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090C" w14:textId="77777777" w:rsidR="00B23A75" w:rsidRPr="00E32883" w:rsidRDefault="00797B81" w:rsidP="00971893">
      <w:pPr>
        <w:widowControl w:val="0"/>
        <w:jc w:val="center"/>
        <w:rPr>
          <w:b/>
          <w:snapToGrid w:val="0"/>
          <w:sz w:val="32"/>
          <w:szCs w:val="32"/>
        </w:rPr>
      </w:pPr>
      <w:r w:rsidRPr="00E32883">
        <w:rPr>
          <w:b/>
          <w:snapToGrid w:val="0"/>
          <w:sz w:val="32"/>
          <w:szCs w:val="32"/>
        </w:rPr>
        <w:t>Bayer</w:t>
      </w:r>
      <w:r w:rsidR="00971893" w:rsidRPr="00E32883">
        <w:rPr>
          <w:b/>
          <w:snapToGrid w:val="0"/>
          <w:sz w:val="32"/>
          <w:szCs w:val="32"/>
        </w:rPr>
        <w:t xml:space="preserve"> </w:t>
      </w:r>
      <w:r w:rsidR="00E871DC">
        <w:rPr>
          <w:b/>
          <w:snapToGrid w:val="0"/>
          <w:sz w:val="32"/>
          <w:szCs w:val="32"/>
        </w:rPr>
        <w:t>U.S. LLC</w:t>
      </w:r>
      <w:r w:rsidR="004737DB">
        <w:rPr>
          <w:b/>
          <w:snapToGrid w:val="0"/>
          <w:sz w:val="32"/>
          <w:szCs w:val="32"/>
        </w:rPr>
        <w:t xml:space="preserve"> </w:t>
      </w:r>
      <w:r w:rsidR="00971893" w:rsidRPr="00E32883">
        <w:rPr>
          <w:b/>
          <w:snapToGrid w:val="0"/>
          <w:sz w:val="32"/>
          <w:szCs w:val="32"/>
        </w:rPr>
        <w:t>Comprehensive Compliance Program Pursuant to Cal</w:t>
      </w:r>
      <w:r w:rsidR="004F1DDC" w:rsidRPr="00E32883">
        <w:rPr>
          <w:b/>
          <w:snapToGrid w:val="0"/>
          <w:sz w:val="32"/>
          <w:szCs w:val="32"/>
        </w:rPr>
        <w:t>ifornia</w:t>
      </w:r>
      <w:r w:rsidR="00971893" w:rsidRPr="00E32883">
        <w:rPr>
          <w:b/>
          <w:snapToGrid w:val="0"/>
          <w:sz w:val="32"/>
          <w:szCs w:val="32"/>
        </w:rPr>
        <w:t xml:space="preserve"> Health and Safety Code §§119400-119402</w:t>
      </w:r>
    </w:p>
    <w:p w14:paraId="6F7DC788" w14:textId="77777777" w:rsidR="00B23A75" w:rsidRDefault="00B23A75">
      <w:pPr>
        <w:widowControl w:val="0"/>
        <w:jc w:val="center"/>
        <w:rPr>
          <w:b/>
          <w:snapToGrid w:val="0"/>
          <w:u w:val="single"/>
        </w:rPr>
      </w:pPr>
    </w:p>
    <w:p w14:paraId="475C92C3" w14:textId="77777777" w:rsidR="00971893" w:rsidRPr="00E32883" w:rsidRDefault="00B15492" w:rsidP="003200F7">
      <w:pPr>
        <w:widowControl w:val="0"/>
        <w:numPr>
          <w:ilvl w:val="0"/>
          <w:numId w:val="20"/>
        </w:numPr>
        <w:tabs>
          <w:tab w:val="num" w:pos="450"/>
        </w:tabs>
        <w:rPr>
          <w:b/>
          <w:snapToGrid w:val="0"/>
          <w:szCs w:val="24"/>
          <w:u w:val="single"/>
        </w:rPr>
      </w:pPr>
      <w:r w:rsidRPr="00B15492">
        <w:rPr>
          <w:b/>
          <w:snapToGrid w:val="0"/>
          <w:szCs w:val="24"/>
        </w:rPr>
        <w:t xml:space="preserve">  </w:t>
      </w:r>
      <w:r w:rsidR="00971893" w:rsidRPr="00E32883">
        <w:rPr>
          <w:b/>
          <w:snapToGrid w:val="0"/>
          <w:szCs w:val="24"/>
          <w:u w:val="single"/>
        </w:rPr>
        <w:t>INTRODUCTION</w:t>
      </w:r>
    </w:p>
    <w:p w14:paraId="4577120A" w14:textId="77777777" w:rsidR="00E01BBA" w:rsidRDefault="00E01BBA" w:rsidP="00E01BBA">
      <w:pPr>
        <w:autoSpaceDE w:val="0"/>
        <w:autoSpaceDN w:val="0"/>
        <w:adjustRightInd w:val="0"/>
        <w:jc w:val="both"/>
        <w:rPr>
          <w:color w:val="000000"/>
          <w:sz w:val="22"/>
          <w:szCs w:val="22"/>
        </w:rPr>
      </w:pPr>
    </w:p>
    <w:p w14:paraId="03FBE340" w14:textId="77777777" w:rsidR="00E01BBA" w:rsidRPr="00E32883" w:rsidRDefault="00C04A19" w:rsidP="00E32883">
      <w:pPr>
        <w:pStyle w:val="BodyFirstLine1"/>
        <w:ind w:firstLine="0"/>
      </w:pPr>
      <w:r w:rsidRPr="00D61768">
        <w:rPr>
          <w:snapToGrid w:val="0"/>
        </w:rPr>
        <w:t xml:space="preserve">Bayer </w:t>
      </w:r>
      <w:r w:rsidR="00E871DC">
        <w:rPr>
          <w:snapToGrid w:val="0"/>
        </w:rPr>
        <w:t>U.S. LLC</w:t>
      </w:r>
      <w:r w:rsidR="009A066E">
        <w:rPr>
          <w:snapToGrid w:val="0"/>
        </w:rPr>
        <w:t>,</w:t>
      </w:r>
      <w:r w:rsidR="00E871DC">
        <w:rPr>
          <w:snapToGrid w:val="0"/>
        </w:rPr>
        <w:t xml:space="preserve"> including Bayer </w:t>
      </w:r>
      <w:r w:rsidRPr="00D61768">
        <w:rPr>
          <w:snapToGrid w:val="0"/>
        </w:rPr>
        <w:t>HealthCare Pharmaceuticals Inc.</w:t>
      </w:r>
      <w:r>
        <w:rPr>
          <w:snapToGrid w:val="0"/>
        </w:rPr>
        <w:t xml:space="preserve">, </w:t>
      </w:r>
      <w:r w:rsidR="0091212E">
        <w:rPr>
          <w:snapToGrid w:val="0"/>
        </w:rPr>
        <w:t>which includes</w:t>
      </w:r>
      <w:r w:rsidR="001110C8">
        <w:rPr>
          <w:snapToGrid w:val="0"/>
        </w:rPr>
        <w:t xml:space="preserve"> </w:t>
      </w:r>
      <w:r w:rsidR="00B50CF5">
        <w:rPr>
          <w:snapToGrid w:val="0"/>
        </w:rPr>
        <w:t xml:space="preserve">the </w:t>
      </w:r>
      <w:r w:rsidR="00E871DC">
        <w:rPr>
          <w:snapToGrid w:val="0"/>
        </w:rPr>
        <w:t>Radiology Business</w:t>
      </w:r>
      <w:r w:rsidR="00B50CF5">
        <w:rPr>
          <w:snapToGrid w:val="0"/>
        </w:rPr>
        <w:t xml:space="preserve"> </w:t>
      </w:r>
      <w:r w:rsidRPr="00D61768">
        <w:rPr>
          <w:snapToGrid w:val="0"/>
        </w:rPr>
        <w:t>(collectively</w:t>
      </w:r>
      <w:r>
        <w:rPr>
          <w:snapToGrid w:val="0"/>
        </w:rPr>
        <w:t xml:space="preserve"> referred to as</w:t>
      </w:r>
      <w:r w:rsidRPr="00D61768">
        <w:rPr>
          <w:snapToGrid w:val="0"/>
        </w:rPr>
        <w:t xml:space="preserve"> “Bayer”)</w:t>
      </w:r>
      <w:r w:rsidR="00143A27">
        <w:rPr>
          <w:snapToGrid w:val="0"/>
        </w:rPr>
        <w:t>,</w:t>
      </w:r>
      <w:r w:rsidRPr="00D61768">
        <w:rPr>
          <w:snapToGrid w:val="0"/>
        </w:rPr>
        <w:t xml:space="preserve"> </w:t>
      </w:r>
      <w:r w:rsidR="00E01BBA" w:rsidRPr="00E32883">
        <w:t xml:space="preserve">is committed to maintaining an effective compliance program in accordance with the California Health and Safety Code §§ 119400-119402 which requires pharmaceutical manufacturers to implement a Comprehensive Compliance Program (“CCP”) consistent with the Compliance Program Guidance for Pharmaceutical Manufacturers issued by the Office of Inspector General, Department of Health and Human Service (“OIG Guidance”) in 2003. The OIG Guidance outlines seven elements that have been identified as fundamental to an effective compliance program: </w:t>
      </w:r>
    </w:p>
    <w:p w14:paraId="7149CB04" w14:textId="77777777" w:rsidR="00E01BBA" w:rsidRPr="00E32883" w:rsidRDefault="00E01BBA" w:rsidP="0080318E">
      <w:pPr>
        <w:pStyle w:val="BodyFirstLine1"/>
        <w:ind w:left="720" w:firstLine="0"/>
      </w:pPr>
      <w:r w:rsidRPr="00E32883">
        <w:t xml:space="preserve">(1) implementing written policies and procedures; </w:t>
      </w:r>
    </w:p>
    <w:p w14:paraId="36FE3E35" w14:textId="77777777" w:rsidR="00E01BBA" w:rsidRPr="00E32883" w:rsidRDefault="00E01BBA" w:rsidP="0080318E">
      <w:pPr>
        <w:pStyle w:val="BodyFirstLine1"/>
        <w:ind w:left="720" w:firstLine="0"/>
      </w:pPr>
      <w:r w:rsidRPr="00E32883">
        <w:t xml:space="preserve">(2) designating a compliance officer and compliance committee; </w:t>
      </w:r>
    </w:p>
    <w:p w14:paraId="52A54481" w14:textId="77777777" w:rsidR="00E01BBA" w:rsidRPr="00E32883" w:rsidRDefault="00E01BBA" w:rsidP="0080318E">
      <w:pPr>
        <w:pStyle w:val="BodyFirstLine1"/>
        <w:ind w:left="720" w:firstLine="0"/>
      </w:pPr>
      <w:r w:rsidRPr="00E32883">
        <w:t xml:space="preserve">(3) conducting effective training and education; </w:t>
      </w:r>
    </w:p>
    <w:p w14:paraId="2941ED1E" w14:textId="77777777" w:rsidR="00E01BBA" w:rsidRPr="00E32883" w:rsidRDefault="00E01BBA" w:rsidP="0080318E">
      <w:pPr>
        <w:pStyle w:val="BodyFirstLine1"/>
        <w:ind w:left="720" w:firstLine="0"/>
      </w:pPr>
      <w:r w:rsidRPr="00E32883">
        <w:t xml:space="preserve">(4) developing effective lines of communication; </w:t>
      </w:r>
    </w:p>
    <w:p w14:paraId="61327316" w14:textId="77777777" w:rsidR="00E01BBA" w:rsidRPr="00E32883" w:rsidRDefault="00E01BBA" w:rsidP="0080318E">
      <w:pPr>
        <w:pStyle w:val="BodyFirstLine1"/>
        <w:ind w:left="720" w:firstLine="0"/>
      </w:pPr>
      <w:r w:rsidRPr="00E32883">
        <w:t xml:space="preserve">(5) conducting internal monitoring and auditing; </w:t>
      </w:r>
      <w:r w:rsidR="002056C0" w:rsidRPr="00E32883">
        <w:t xml:space="preserve"> </w:t>
      </w:r>
    </w:p>
    <w:p w14:paraId="6775EF01" w14:textId="77777777" w:rsidR="00E01BBA" w:rsidRPr="00E32883" w:rsidRDefault="00E01BBA" w:rsidP="0080318E">
      <w:pPr>
        <w:pStyle w:val="BodyFirstLine1"/>
        <w:ind w:left="720" w:firstLine="0"/>
      </w:pPr>
      <w:r w:rsidRPr="00E32883">
        <w:t xml:space="preserve">(6) enforcing standards through well-publicized disciplinary guidelines; and </w:t>
      </w:r>
    </w:p>
    <w:p w14:paraId="325ED54D" w14:textId="77777777" w:rsidR="00E01BBA" w:rsidRPr="00E32883" w:rsidRDefault="00E01BBA" w:rsidP="0080318E">
      <w:pPr>
        <w:pStyle w:val="BodyFirstLine1"/>
        <w:ind w:left="720" w:firstLine="0"/>
      </w:pPr>
      <w:r w:rsidRPr="00E32883">
        <w:t xml:space="preserve">(7) responding promptly to detected problems and undertaking corrective action. </w:t>
      </w:r>
    </w:p>
    <w:p w14:paraId="7B29BFF0" w14:textId="77777777" w:rsidR="00E01BBA" w:rsidRPr="00E32883" w:rsidRDefault="00E01BBA" w:rsidP="00E32883">
      <w:pPr>
        <w:pStyle w:val="BodyFirstLine1"/>
        <w:ind w:firstLine="0"/>
      </w:pPr>
      <w:r w:rsidRPr="00E32883">
        <w:t>The California Health and Safety Code §§ 119400-119402 also requires pharmaceutical manufacturers to adopt policies that comply with the PhRMA Code on Interactions with Healthcare Professionals (“PhRMA Code”), and certify compliance with the company’s CCP.</w:t>
      </w:r>
      <w:r w:rsidR="00E32883" w:rsidRPr="00E32883">
        <w:t xml:space="preserve"> </w:t>
      </w:r>
      <w:r w:rsidRPr="00E32883">
        <w:t xml:space="preserve"> The California law also requires the establishment of a specific annual dollar limit on gifts, promotional materials, or items or activities that a pharmaceutical company may give or otherwise provide to a medical or healthcare professional. </w:t>
      </w:r>
    </w:p>
    <w:p w14:paraId="0BB559A5" w14:textId="77777777" w:rsidR="00971893" w:rsidRDefault="00971893" w:rsidP="00971893">
      <w:pPr>
        <w:widowControl w:val="0"/>
        <w:rPr>
          <w:b/>
          <w:snapToGrid w:val="0"/>
          <w:u w:val="single"/>
        </w:rPr>
      </w:pPr>
    </w:p>
    <w:p w14:paraId="473CC15E" w14:textId="77777777" w:rsidR="00013C33" w:rsidRPr="00E32883" w:rsidRDefault="00B15492" w:rsidP="003200F7">
      <w:pPr>
        <w:widowControl w:val="0"/>
        <w:numPr>
          <w:ilvl w:val="0"/>
          <w:numId w:val="20"/>
        </w:numPr>
        <w:tabs>
          <w:tab w:val="num" w:pos="450"/>
        </w:tabs>
        <w:rPr>
          <w:b/>
          <w:snapToGrid w:val="0"/>
          <w:szCs w:val="24"/>
          <w:u w:val="single"/>
        </w:rPr>
      </w:pPr>
      <w:r>
        <w:rPr>
          <w:b/>
          <w:snapToGrid w:val="0"/>
          <w:szCs w:val="24"/>
        </w:rPr>
        <w:t xml:space="preserve">  </w:t>
      </w:r>
      <w:r w:rsidR="00013C33" w:rsidRPr="00E32883">
        <w:rPr>
          <w:b/>
          <w:snapToGrid w:val="0"/>
          <w:szCs w:val="24"/>
          <w:u w:val="single"/>
        </w:rPr>
        <w:t>OVERVIEW OF BAYER’S COMPREHENSIVE COMPLIANCE PROGRAM</w:t>
      </w:r>
    </w:p>
    <w:p w14:paraId="00D3165C" w14:textId="77777777" w:rsidR="00013C33" w:rsidRDefault="00013C33" w:rsidP="00013C33">
      <w:pPr>
        <w:widowControl w:val="0"/>
        <w:rPr>
          <w:b/>
          <w:snapToGrid w:val="0"/>
          <w:u w:val="single"/>
        </w:rPr>
      </w:pPr>
    </w:p>
    <w:p w14:paraId="3D0D676B" w14:textId="196D6F11" w:rsidR="00B23A75" w:rsidRDefault="00B23A75" w:rsidP="003200F7">
      <w:pPr>
        <w:widowControl w:val="0"/>
        <w:numPr>
          <w:ilvl w:val="0"/>
          <w:numId w:val="14"/>
        </w:numPr>
        <w:rPr>
          <w:snapToGrid w:val="0"/>
          <w:u w:val="single"/>
        </w:rPr>
      </w:pPr>
      <w:r>
        <w:rPr>
          <w:snapToGrid w:val="0"/>
          <w:u w:val="single"/>
        </w:rPr>
        <w:t xml:space="preserve">Compliance Officer and </w:t>
      </w:r>
      <w:r w:rsidR="00083140">
        <w:rPr>
          <w:snapToGrid w:val="0"/>
          <w:u w:val="single"/>
        </w:rPr>
        <w:t xml:space="preserve">Risk </w:t>
      </w:r>
      <w:r w:rsidR="00A356DC">
        <w:rPr>
          <w:snapToGrid w:val="0"/>
          <w:u w:val="single"/>
        </w:rPr>
        <w:t xml:space="preserve">&amp; Compliance </w:t>
      </w:r>
      <w:r>
        <w:rPr>
          <w:snapToGrid w:val="0"/>
          <w:u w:val="single"/>
        </w:rPr>
        <w:t>Committee</w:t>
      </w:r>
    </w:p>
    <w:p w14:paraId="46453CDA" w14:textId="77777777" w:rsidR="00A970DE" w:rsidRDefault="00A970DE" w:rsidP="00013C33">
      <w:pPr>
        <w:pStyle w:val="BodyFirstLine1"/>
        <w:ind w:firstLine="0"/>
      </w:pPr>
    </w:p>
    <w:p w14:paraId="693C5959" w14:textId="77777777" w:rsidR="00B23A75" w:rsidRDefault="00B23A75" w:rsidP="00013C33">
      <w:pPr>
        <w:pStyle w:val="BodyFirstLine1"/>
        <w:ind w:firstLine="0"/>
      </w:pPr>
      <w:r w:rsidRPr="00083140">
        <w:t>Bayer's Compliance Officer</w:t>
      </w:r>
      <w:r>
        <w:t xml:space="preserve"> is a member of senior management who oversees all compliance activities. The Compliance Officer is responsible for developing and implementing policies, procedures, and practices designed to ensure compliance with federal</w:t>
      </w:r>
      <w:r w:rsidR="00372227">
        <w:t xml:space="preserve"> and state</w:t>
      </w:r>
      <w:r>
        <w:t xml:space="preserve"> healthcare programs. The Compliance Officer makes periodic reports regarding compliance activ</w:t>
      </w:r>
      <w:r w:rsidR="00EE5135">
        <w:t xml:space="preserve">ities directly to the </w:t>
      </w:r>
      <w:r w:rsidR="002056C0">
        <w:t>heads of the Bayer businesses</w:t>
      </w:r>
      <w:r w:rsidR="00820569">
        <w:t xml:space="preserve">. </w:t>
      </w:r>
      <w:r>
        <w:t xml:space="preserve"> </w:t>
      </w:r>
    </w:p>
    <w:p w14:paraId="4B3CA996" w14:textId="76C5B859" w:rsidR="00B23A75" w:rsidRDefault="00B23A75" w:rsidP="00013C33">
      <w:pPr>
        <w:pStyle w:val="BodyFirstLine1"/>
        <w:ind w:firstLine="0"/>
      </w:pPr>
      <w:r w:rsidRPr="00B40F91">
        <w:lastRenderedPageBreak/>
        <w:t xml:space="preserve">The Compliance Officer </w:t>
      </w:r>
      <w:r w:rsidR="00083140" w:rsidRPr="00B40F91">
        <w:t xml:space="preserve">is a member of the Bayer </w:t>
      </w:r>
      <w:r w:rsidR="00143A27">
        <w:t xml:space="preserve">Risk &amp; </w:t>
      </w:r>
      <w:r w:rsidR="00083140" w:rsidRPr="00B40F91">
        <w:t>Compliance</w:t>
      </w:r>
      <w:r w:rsidR="00143A27">
        <w:t xml:space="preserve"> </w:t>
      </w:r>
      <w:r w:rsidR="00083140" w:rsidRPr="00B40F91">
        <w:t>Committee</w:t>
      </w:r>
      <w:r w:rsidR="00A356DC">
        <w:t xml:space="preserve"> (“RCC”)</w:t>
      </w:r>
      <w:r w:rsidRPr="00B40F91">
        <w:t xml:space="preserve">, which is comprised of senior managers from </w:t>
      </w:r>
      <w:r w:rsidR="0008776F">
        <w:t xml:space="preserve">each of Bayer’s US businesses, as well as </w:t>
      </w:r>
      <w:r w:rsidRPr="00B40F91">
        <w:t xml:space="preserve">various departments, </w:t>
      </w:r>
      <w:r w:rsidR="00083140" w:rsidRPr="00B40F91">
        <w:t xml:space="preserve">including </w:t>
      </w:r>
      <w:r w:rsidR="00857A06" w:rsidRPr="00B40F91">
        <w:t>Legal</w:t>
      </w:r>
      <w:r w:rsidR="00083140" w:rsidRPr="00B40F91">
        <w:t xml:space="preserve">, </w:t>
      </w:r>
      <w:r w:rsidR="00857A06" w:rsidRPr="00B40F91">
        <w:t>Finance</w:t>
      </w:r>
      <w:r w:rsidR="00083140" w:rsidRPr="00B40F91">
        <w:t>, Risk Management, Corporate Audit</w:t>
      </w:r>
      <w:r w:rsidR="0008776F">
        <w:t>, Human Resources</w:t>
      </w:r>
      <w:r w:rsidR="00083140" w:rsidRPr="00B40F91">
        <w:t xml:space="preserve"> and </w:t>
      </w:r>
      <w:r w:rsidR="0008776F">
        <w:t xml:space="preserve">Quality. </w:t>
      </w:r>
      <w:r w:rsidRPr="00B40F91">
        <w:t xml:space="preserve">The </w:t>
      </w:r>
      <w:r w:rsidR="00143A27">
        <w:t xml:space="preserve">RCC </w:t>
      </w:r>
      <w:r w:rsidRPr="00B40F91">
        <w:t xml:space="preserve">meets regularly and supports the activities </w:t>
      </w:r>
      <w:r w:rsidR="002056C0" w:rsidRPr="00B40F91">
        <w:t xml:space="preserve">under </w:t>
      </w:r>
      <w:r w:rsidRPr="00B40F91">
        <w:t>the Compliance Program.</w:t>
      </w:r>
      <w:r>
        <w:t xml:space="preserve">  </w:t>
      </w:r>
    </w:p>
    <w:p w14:paraId="7142BBCD" w14:textId="5A63348F" w:rsidR="00B23A75" w:rsidRPr="0041777D" w:rsidRDefault="00B23A75" w:rsidP="003200F7">
      <w:pPr>
        <w:widowControl w:val="0"/>
        <w:numPr>
          <w:ilvl w:val="0"/>
          <w:numId w:val="14"/>
        </w:numPr>
        <w:rPr>
          <w:u w:val="single"/>
        </w:rPr>
      </w:pPr>
      <w:r w:rsidRPr="0041777D">
        <w:rPr>
          <w:u w:val="single"/>
        </w:rPr>
        <w:t>Written Standards of Conduct</w:t>
      </w:r>
    </w:p>
    <w:p w14:paraId="282B9F49" w14:textId="2BCE9FD7" w:rsidR="00B23A75" w:rsidRDefault="00B23A75">
      <w:pPr>
        <w:pStyle w:val="BodyFirstLine1"/>
      </w:pPr>
      <w:r w:rsidRPr="0041777D">
        <w:t xml:space="preserve">  </w:t>
      </w:r>
      <w:r w:rsidRPr="0041777D">
        <w:br/>
        <w:t xml:space="preserve">Bayer has established written standards of conduct, including the </w:t>
      </w:r>
      <w:r w:rsidR="0041777D" w:rsidRPr="0041777D">
        <w:t>Bayer U.S. Pharmaceuticals Compliance Policies and Procedures,</w:t>
      </w:r>
      <w:r w:rsidRPr="0041777D">
        <w:t xml:space="preserve"> posted on this website, that are designed to ensure compliance with the requirements associated with federal healthcare programs.  The </w:t>
      </w:r>
      <w:r w:rsidR="0041777D" w:rsidRPr="0041777D">
        <w:t>Compliance Policies and Procedures</w:t>
      </w:r>
      <w:r w:rsidRPr="0041777D">
        <w:t xml:space="preserve"> </w:t>
      </w:r>
      <w:r w:rsidR="0041777D" w:rsidRPr="0041777D">
        <w:t xml:space="preserve">are </w:t>
      </w:r>
      <w:r w:rsidRPr="0041777D">
        <w:t xml:space="preserve">reviewed annually and updated as necessary.  </w:t>
      </w:r>
      <w:r w:rsidR="00771B98" w:rsidRPr="0041777D">
        <w:t>Bayer</w:t>
      </w:r>
      <w:r w:rsidRPr="0041777D">
        <w:t xml:space="preserve"> employees</w:t>
      </w:r>
      <w:r w:rsidR="00771B98" w:rsidRPr="0041777D">
        <w:t xml:space="preserve">, </w:t>
      </w:r>
      <w:r w:rsidR="00771B98" w:rsidRPr="0041777D">
        <w:rPr>
          <w:snapToGrid w:val="0"/>
        </w:rPr>
        <w:t>contractors, consultants</w:t>
      </w:r>
      <w:r w:rsidR="00F0778D">
        <w:rPr>
          <w:snapToGrid w:val="0"/>
        </w:rPr>
        <w:t>,</w:t>
      </w:r>
      <w:r w:rsidR="00771B98" w:rsidRPr="0041777D">
        <w:rPr>
          <w:snapToGrid w:val="0"/>
        </w:rPr>
        <w:t xml:space="preserve"> and agents</w:t>
      </w:r>
      <w:r w:rsidRPr="0041777D">
        <w:t xml:space="preserve"> are required to certify on an annual basis that they have read</w:t>
      </w:r>
      <w:r w:rsidR="00F0778D">
        <w:t xml:space="preserve"> </w:t>
      </w:r>
      <w:r w:rsidRPr="0041777D">
        <w:t>and understood these written standards.  Bayer uses audits to assess and monitor compliance with these written standards, to identify areas of potential concern, and to assist in the reduction of identified problems.</w:t>
      </w:r>
    </w:p>
    <w:p w14:paraId="2C8A7815" w14:textId="0246BC2C" w:rsidR="00D223C4" w:rsidRDefault="00D223C4" w:rsidP="00D223C4">
      <w:pPr>
        <w:pStyle w:val="BodyFirstLine1"/>
        <w:ind w:firstLine="0"/>
      </w:pPr>
      <w:r>
        <w:t xml:space="preserve">Additionally, Bayer has adopted policies and procedures to address the specific risk areas addressed in the OIG Guidance and to incorporate the principles of the revised </w:t>
      </w:r>
      <w:r w:rsidR="00211AAC">
        <w:t xml:space="preserve">PhRMA </w:t>
      </w:r>
      <w:r w:rsidR="0008776F">
        <w:t>C</w:t>
      </w:r>
      <w:r w:rsidR="00211AAC">
        <w:t>ode</w:t>
      </w:r>
      <w:r>
        <w:t xml:space="preserve">. Examples of some </w:t>
      </w:r>
      <w:r w:rsidR="00372227">
        <w:t xml:space="preserve">of these </w:t>
      </w:r>
      <w:r>
        <w:t>areas addressed in the policies are as follows:</w:t>
      </w:r>
    </w:p>
    <w:p w14:paraId="572D78D2" w14:textId="77777777" w:rsidR="0021565A" w:rsidRPr="006618C8" w:rsidRDefault="0021565A" w:rsidP="006618C8">
      <w:pPr>
        <w:pStyle w:val="BodyFirstLine1"/>
        <w:ind w:firstLine="0"/>
        <w:rPr>
          <w:color w:val="000000"/>
          <w:u w:val="single"/>
        </w:rPr>
      </w:pPr>
      <w:r w:rsidRPr="006618C8">
        <w:rPr>
          <w:color w:val="000000"/>
          <w:u w:val="single"/>
        </w:rPr>
        <w:t>Policies and Procedures:</w:t>
      </w:r>
    </w:p>
    <w:p w14:paraId="0680FD2A" w14:textId="77777777" w:rsidR="00E5766E" w:rsidRPr="00E5766E" w:rsidRDefault="0021565A" w:rsidP="003200F7">
      <w:pPr>
        <w:pStyle w:val="BodyFirstLine1"/>
        <w:numPr>
          <w:ilvl w:val="1"/>
          <w:numId w:val="15"/>
        </w:numPr>
        <w:spacing w:after="0"/>
        <w:rPr>
          <w:color w:val="000000"/>
          <w:u w:val="single"/>
        </w:rPr>
      </w:pPr>
      <w:r w:rsidRPr="00E5766E">
        <w:rPr>
          <w:color w:val="000000"/>
          <w:u w:val="single"/>
        </w:rPr>
        <w:t xml:space="preserve">Samples: </w:t>
      </w:r>
    </w:p>
    <w:p w14:paraId="1D7CE4D0" w14:textId="77777777" w:rsidR="00E5766E" w:rsidRDefault="0021565A" w:rsidP="00E5766E">
      <w:pPr>
        <w:pStyle w:val="BodyFirstLine1"/>
        <w:spacing w:after="0"/>
        <w:ind w:left="1440" w:firstLine="0"/>
        <w:rPr>
          <w:color w:val="000000"/>
        </w:rPr>
      </w:pPr>
      <w:r>
        <w:rPr>
          <w:color w:val="000000"/>
        </w:rPr>
        <w:t>Bayer employees must comply with the Prescription Drug Marketing Act (“PDMA”), including documentation requirements, when distributing drug samples to physicians for free distribution to patients.</w:t>
      </w:r>
    </w:p>
    <w:p w14:paraId="5B62CE03" w14:textId="77777777" w:rsidR="0021565A" w:rsidRDefault="0021565A" w:rsidP="00E5766E">
      <w:pPr>
        <w:pStyle w:val="BodyFirstLine1"/>
        <w:spacing w:after="0"/>
        <w:ind w:left="1440" w:firstLine="0"/>
        <w:rPr>
          <w:color w:val="000000"/>
        </w:rPr>
      </w:pPr>
      <w:r>
        <w:rPr>
          <w:color w:val="000000"/>
        </w:rPr>
        <w:t xml:space="preserve">  </w:t>
      </w:r>
    </w:p>
    <w:p w14:paraId="788629BF" w14:textId="77777777" w:rsidR="0021565A" w:rsidRDefault="0021565A" w:rsidP="003200F7">
      <w:pPr>
        <w:widowControl w:val="0"/>
        <w:numPr>
          <w:ilvl w:val="0"/>
          <w:numId w:val="16"/>
        </w:numPr>
        <w:rPr>
          <w:color w:val="000000"/>
          <w:u w:val="single"/>
        </w:rPr>
      </w:pPr>
      <w:r>
        <w:rPr>
          <w:color w:val="000000"/>
          <w:u w:val="single"/>
        </w:rPr>
        <w:t>Reports of Adverse Experiences Involving Bayer Products:</w:t>
      </w:r>
    </w:p>
    <w:p w14:paraId="4DFC6A5D" w14:textId="77777777" w:rsidR="0021565A" w:rsidRDefault="0021565A" w:rsidP="0021565A">
      <w:pPr>
        <w:pStyle w:val="BodyFirstLine1"/>
        <w:ind w:left="1440" w:firstLine="0"/>
      </w:pPr>
      <w:r>
        <w:t>If Bayer employees are told about an adverse experience involving a patient receiving a Bayer product, Bayer employees must report it as promptly as possible</w:t>
      </w:r>
      <w:r w:rsidR="00372227">
        <w:t xml:space="preserve"> in writing (within 24 hours)</w:t>
      </w:r>
      <w:r>
        <w:rPr>
          <w:color w:val="000000"/>
        </w:rPr>
        <w:t xml:space="preserve">.  </w:t>
      </w:r>
      <w:r w:rsidRPr="00711D5A">
        <w:rPr>
          <w:color w:val="000000"/>
        </w:rPr>
        <w:t>Bayer employees must report this information regardless of whether the adverse event</w:t>
      </w:r>
      <w:r w:rsidR="00711D5A">
        <w:rPr>
          <w:color w:val="000000"/>
        </w:rPr>
        <w:t xml:space="preserve"> appears to have been caused by, or related to, the administration of the Bayer product.</w:t>
      </w:r>
    </w:p>
    <w:p w14:paraId="678953DD" w14:textId="77777777" w:rsidR="0021565A" w:rsidRDefault="0021565A" w:rsidP="003200F7">
      <w:pPr>
        <w:widowControl w:val="0"/>
        <w:numPr>
          <w:ilvl w:val="0"/>
          <w:numId w:val="17"/>
        </w:numPr>
        <w:rPr>
          <w:color w:val="000000"/>
          <w:u w:val="single"/>
        </w:rPr>
      </w:pPr>
      <w:r>
        <w:rPr>
          <w:color w:val="000000"/>
          <w:u w:val="single"/>
        </w:rPr>
        <w:t>Research and Clinical Study Support:</w:t>
      </w:r>
    </w:p>
    <w:p w14:paraId="1A633C93" w14:textId="77777777" w:rsidR="0021565A" w:rsidRDefault="0021565A" w:rsidP="0021565A">
      <w:pPr>
        <w:pStyle w:val="BodyFirstLine1"/>
        <w:ind w:left="1440" w:firstLine="0"/>
        <w:rPr>
          <w:color w:val="000000"/>
        </w:rPr>
      </w:pPr>
      <w:r w:rsidRPr="002D4CC7">
        <w:rPr>
          <w:color w:val="000000"/>
        </w:rPr>
        <w:t xml:space="preserve">All research and clinical studies supported by Bayer must promote legitimate research goals and must be conducted pursuant to a written agreement. Support for any research or clinical study </w:t>
      </w:r>
      <w:r w:rsidR="00372227">
        <w:rPr>
          <w:color w:val="000000"/>
        </w:rPr>
        <w:t>will not</w:t>
      </w:r>
      <w:r w:rsidR="00372227" w:rsidRPr="002D4CC7">
        <w:rPr>
          <w:color w:val="000000"/>
        </w:rPr>
        <w:t xml:space="preserve"> </w:t>
      </w:r>
      <w:r w:rsidRPr="002D4CC7">
        <w:rPr>
          <w:color w:val="000000"/>
        </w:rPr>
        <w:t>be provided with the requirement or expectation that Bayer’s support will induce or encourage the prescribing, purchasing or ordering of Bayer products.</w:t>
      </w:r>
    </w:p>
    <w:p w14:paraId="6C178D78" w14:textId="77777777" w:rsidR="0021565A" w:rsidRDefault="0021565A" w:rsidP="003200F7">
      <w:pPr>
        <w:widowControl w:val="0"/>
        <w:numPr>
          <w:ilvl w:val="0"/>
          <w:numId w:val="18"/>
        </w:numPr>
        <w:rPr>
          <w:color w:val="000000"/>
          <w:u w:val="single"/>
        </w:rPr>
      </w:pPr>
      <w:r>
        <w:rPr>
          <w:color w:val="000000"/>
          <w:u w:val="single"/>
        </w:rPr>
        <w:t>Advertising and Promotion of Bayer Products:</w:t>
      </w:r>
    </w:p>
    <w:p w14:paraId="5E9B2C07" w14:textId="77777777" w:rsidR="0021565A" w:rsidRDefault="0021565A" w:rsidP="0021565A">
      <w:pPr>
        <w:pStyle w:val="BodyFirstLine1"/>
        <w:ind w:left="1440" w:firstLine="0"/>
      </w:pPr>
      <w:r>
        <w:t xml:space="preserve">No Bayer employee may promote any company product for uses that are not </w:t>
      </w:r>
      <w:r w:rsidR="00372227">
        <w:t xml:space="preserve">authorized </w:t>
      </w:r>
      <w:r>
        <w:t>in the approved product labeling or package insert or otherwise approved.</w:t>
      </w:r>
    </w:p>
    <w:p w14:paraId="01F4F711" w14:textId="77777777" w:rsidR="00D626D5" w:rsidRPr="002D4CC7" w:rsidRDefault="00D626D5" w:rsidP="003200F7">
      <w:pPr>
        <w:widowControl w:val="0"/>
        <w:numPr>
          <w:ilvl w:val="0"/>
          <w:numId w:val="18"/>
        </w:numPr>
        <w:rPr>
          <w:color w:val="000000"/>
          <w:u w:val="single"/>
        </w:rPr>
      </w:pPr>
      <w:r w:rsidRPr="002D4CC7">
        <w:rPr>
          <w:color w:val="000000"/>
          <w:u w:val="single"/>
        </w:rPr>
        <w:lastRenderedPageBreak/>
        <w:t>Customer Assistance Programs/Product Support Services:</w:t>
      </w:r>
    </w:p>
    <w:p w14:paraId="2DB6F795" w14:textId="77777777" w:rsidR="00D626D5" w:rsidRPr="002D4CC7" w:rsidRDefault="00D626D5" w:rsidP="00D626D5">
      <w:pPr>
        <w:widowControl w:val="0"/>
        <w:ind w:left="1440"/>
        <w:rPr>
          <w:color w:val="000000"/>
        </w:rPr>
      </w:pPr>
      <w:r w:rsidRPr="002D4CC7">
        <w:rPr>
          <w:color w:val="000000"/>
        </w:rPr>
        <w:t>Bayer may support programs that foster increased understanding of scientific o</w:t>
      </w:r>
      <w:r w:rsidR="00372227">
        <w:rPr>
          <w:color w:val="000000"/>
        </w:rPr>
        <w:t>r</w:t>
      </w:r>
      <w:r w:rsidRPr="002D4CC7">
        <w:rPr>
          <w:color w:val="000000"/>
        </w:rPr>
        <w:t xml:space="preserve"> clinical issues in order to improve patient care.  No program may be supported in exchange for an agreement to prescribe or order Bayer products or be given in place of a discount on product price.</w:t>
      </w:r>
    </w:p>
    <w:p w14:paraId="5F44CFA5" w14:textId="77777777" w:rsidR="002D4CC7" w:rsidRDefault="002D4CC7" w:rsidP="002D4CC7">
      <w:pPr>
        <w:widowControl w:val="0"/>
        <w:ind w:left="1080"/>
        <w:rPr>
          <w:color w:val="000000"/>
          <w:u w:val="single"/>
        </w:rPr>
      </w:pPr>
    </w:p>
    <w:p w14:paraId="6DDEC67A" w14:textId="77777777" w:rsidR="002D4CC7" w:rsidRPr="00057111" w:rsidRDefault="002D4CC7" w:rsidP="003200F7">
      <w:pPr>
        <w:widowControl w:val="0"/>
        <w:numPr>
          <w:ilvl w:val="0"/>
          <w:numId w:val="18"/>
        </w:numPr>
        <w:rPr>
          <w:color w:val="000000"/>
          <w:u w:val="single"/>
        </w:rPr>
      </w:pPr>
      <w:r>
        <w:rPr>
          <w:color w:val="000000"/>
          <w:u w:val="single"/>
        </w:rPr>
        <w:t>Educational Grants:</w:t>
      </w:r>
    </w:p>
    <w:p w14:paraId="167138D9" w14:textId="6EADA060" w:rsidR="002D4CC7" w:rsidRPr="002D4CC7" w:rsidRDefault="002D4CC7" w:rsidP="002D4CC7">
      <w:pPr>
        <w:widowControl w:val="0"/>
        <w:ind w:left="1440"/>
        <w:rPr>
          <w:color w:val="000000"/>
        </w:rPr>
      </w:pPr>
      <w:r w:rsidRPr="002D4CC7">
        <w:rPr>
          <w:color w:val="000000"/>
        </w:rPr>
        <w:t xml:space="preserve">Bayer </w:t>
      </w:r>
      <w:r w:rsidR="0008776F">
        <w:rPr>
          <w:color w:val="000000"/>
        </w:rPr>
        <w:t xml:space="preserve">may </w:t>
      </w:r>
      <w:r w:rsidRPr="002D4CC7">
        <w:rPr>
          <w:color w:val="000000"/>
        </w:rPr>
        <w:t xml:space="preserve">provide grants to </w:t>
      </w:r>
      <w:r w:rsidR="00143A27">
        <w:rPr>
          <w:color w:val="000000"/>
        </w:rPr>
        <w:t xml:space="preserve">support </w:t>
      </w:r>
      <w:r w:rsidRPr="002D4CC7">
        <w:rPr>
          <w:color w:val="000000"/>
        </w:rPr>
        <w:t xml:space="preserve">educational activities that foster increased understanding of </w:t>
      </w:r>
      <w:r w:rsidR="00906905">
        <w:rPr>
          <w:color w:val="000000"/>
        </w:rPr>
        <w:t>scientific, clinical, or health</w:t>
      </w:r>
      <w:r w:rsidRPr="002D4CC7">
        <w:rPr>
          <w:color w:val="000000"/>
        </w:rPr>
        <w:t xml:space="preserve">care issues that contribute to the improvement of patient care.  Grants may not be provided to encourage recipients to prescribe, purchase, order, or recommend Bayer products or </w:t>
      </w:r>
      <w:r w:rsidR="00AE5B81">
        <w:rPr>
          <w:color w:val="000000"/>
        </w:rPr>
        <w:t xml:space="preserve">be </w:t>
      </w:r>
      <w:r w:rsidRPr="002D4CC7">
        <w:rPr>
          <w:color w:val="000000"/>
        </w:rPr>
        <w:t>provided in place of a product discount.</w:t>
      </w:r>
    </w:p>
    <w:p w14:paraId="109EA07F" w14:textId="77777777" w:rsidR="002D4CC7" w:rsidRDefault="002D4CC7" w:rsidP="002D4CC7">
      <w:pPr>
        <w:widowControl w:val="0"/>
        <w:ind w:left="1080"/>
        <w:rPr>
          <w:color w:val="000000"/>
          <w:u w:val="single"/>
        </w:rPr>
      </w:pPr>
    </w:p>
    <w:p w14:paraId="307FDC70" w14:textId="77777777" w:rsidR="002D4CC7" w:rsidRPr="00057111" w:rsidRDefault="002D4CC7" w:rsidP="003200F7">
      <w:pPr>
        <w:widowControl w:val="0"/>
        <w:numPr>
          <w:ilvl w:val="0"/>
          <w:numId w:val="18"/>
        </w:numPr>
        <w:rPr>
          <w:color w:val="000000"/>
          <w:u w:val="single"/>
        </w:rPr>
      </w:pPr>
      <w:r>
        <w:rPr>
          <w:color w:val="000000"/>
          <w:u w:val="single"/>
        </w:rPr>
        <w:t>Sponsorship of Medical Educational Programs:</w:t>
      </w:r>
    </w:p>
    <w:p w14:paraId="34388649" w14:textId="15EE6C28" w:rsidR="002D4CC7" w:rsidRPr="002D4CC7" w:rsidRDefault="002D4CC7" w:rsidP="002D4CC7">
      <w:pPr>
        <w:widowControl w:val="0"/>
        <w:ind w:left="1440"/>
        <w:rPr>
          <w:color w:val="000000"/>
        </w:rPr>
      </w:pPr>
      <w:r w:rsidRPr="002D4CC7">
        <w:rPr>
          <w:color w:val="000000"/>
        </w:rPr>
        <w:t xml:space="preserve">Bayer </w:t>
      </w:r>
      <w:r w:rsidR="0008776F">
        <w:rPr>
          <w:color w:val="000000"/>
        </w:rPr>
        <w:t xml:space="preserve">may </w:t>
      </w:r>
      <w:r w:rsidRPr="002D4CC7">
        <w:rPr>
          <w:color w:val="000000"/>
        </w:rPr>
        <w:t xml:space="preserve">provide financial support for educational programs in accordance with </w:t>
      </w:r>
      <w:r w:rsidR="002056C0">
        <w:rPr>
          <w:color w:val="000000"/>
        </w:rPr>
        <w:t xml:space="preserve">applicable </w:t>
      </w:r>
      <w:r w:rsidRPr="002D4CC7">
        <w:rPr>
          <w:color w:val="000000"/>
        </w:rPr>
        <w:t xml:space="preserve">guidelines. Bayer employees may not, directly or indirectly, control or influence the content of a program if that program contains references to unapproved uses.  Bayer employees may control and influence the content of a program only when approved uses of Bayer prescription drugs or biologics are discussed. </w:t>
      </w:r>
    </w:p>
    <w:p w14:paraId="778470F0" w14:textId="77777777" w:rsidR="002D4CC7" w:rsidRDefault="002D4CC7" w:rsidP="002D4CC7">
      <w:pPr>
        <w:widowControl w:val="0"/>
        <w:ind w:left="720"/>
        <w:rPr>
          <w:color w:val="000000"/>
          <w:u w:val="single"/>
        </w:rPr>
      </w:pPr>
    </w:p>
    <w:p w14:paraId="2EED9FE6" w14:textId="77777777" w:rsidR="002D4CC7" w:rsidRDefault="002D4CC7" w:rsidP="002D4CC7">
      <w:pPr>
        <w:widowControl w:val="0"/>
        <w:ind w:left="1440"/>
        <w:rPr>
          <w:color w:val="000000"/>
        </w:rPr>
      </w:pPr>
      <w:r w:rsidRPr="002D4CC7">
        <w:rPr>
          <w:color w:val="000000"/>
        </w:rPr>
        <w:t xml:space="preserve">Bayer may support continuing medical education (CME) or other third-party educational conferences or professional meetings that contribute to the improvement of patient care by providing educational grant funds to the conference sponsor or by contracting with a third-party to plan and execute the event.  Bayer does not provide financial support for travel or lodging for non-faculty members at third-party educational events and does not compensate attendees for time spent at the event.  Bayer may provide financial support to the event sponsor, which, in turn, can use the money to reduce the overall conference registration fee for all attendees.  </w:t>
      </w:r>
    </w:p>
    <w:p w14:paraId="6D1C0601" w14:textId="77777777" w:rsidR="007C3047" w:rsidRDefault="007C3047" w:rsidP="002D4CC7">
      <w:pPr>
        <w:widowControl w:val="0"/>
        <w:ind w:left="1440"/>
        <w:rPr>
          <w:color w:val="000000"/>
        </w:rPr>
      </w:pPr>
    </w:p>
    <w:p w14:paraId="671F5131" w14:textId="77777777" w:rsidR="007C3047" w:rsidRDefault="007C3047" w:rsidP="003200F7">
      <w:pPr>
        <w:widowControl w:val="0"/>
        <w:numPr>
          <w:ilvl w:val="0"/>
          <w:numId w:val="18"/>
        </w:numPr>
        <w:rPr>
          <w:color w:val="000000"/>
          <w:u w:val="single"/>
        </w:rPr>
      </w:pPr>
      <w:r w:rsidRPr="007C3047">
        <w:rPr>
          <w:color w:val="000000"/>
          <w:u w:val="single"/>
        </w:rPr>
        <w:t>Ineligible</w:t>
      </w:r>
      <w:r>
        <w:rPr>
          <w:color w:val="000000"/>
          <w:u w:val="single"/>
        </w:rPr>
        <w:t xml:space="preserve"> Persons:</w:t>
      </w:r>
    </w:p>
    <w:p w14:paraId="377AB651" w14:textId="77777777" w:rsidR="0000128D" w:rsidRDefault="007C3047" w:rsidP="00A970DE">
      <w:pPr>
        <w:widowControl w:val="0"/>
        <w:ind w:left="1440"/>
        <w:rPr>
          <w:color w:val="000000"/>
        </w:rPr>
      </w:pPr>
      <w:r w:rsidRPr="007C3047">
        <w:rPr>
          <w:color w:val="000000"/>
        </w:rPr>
        <w:t>It is Bayer’s policy not to hire Ineligible Persons -- individuals who are excluded, suspended, debarred or otherwise ineligible to participate in Government reimbursement programs or who have been convicted of a criminal of</w:t>
      </w:r>
      <w:r w:rsidR="00AE5B81">
        <w:rPr>
          <w:color w:val="000000"/>
        </w:rPr>
        <w:t>fense related to federal health</w:t>
      </w:r>
      <w:r w:rsidRPr="007C3047">
        <w:rPr>
          <w:color w:val="000000"/>
        </w:rPr>
        <w:t>care programs -- for positions involving marketing, selling, contracting for or reporting prices for Bayer products.</w:t>
      </w:r>
      <w:r w:rsidR="00E32883">
        <w:rPr>
          <w:color w:val="000000"/>
        </w:rPr>
        <w:t xml:space="preserve"> </w:t>
      </w:r>
      <w:r w:rsidRPr="007C3047">
        <w:rPr>
          <w:color w:val="000000"/>
        </w:rPr>
        <w:t xml:space="preserve"> If an individual becomes an Ineligible Person while employed with Bayer, Bayer will, at a minimum, remove the employee from work involving Government reimbursement programs.</w:t>
      </w:r>
    </w:p>
    <w:p w14:paraId="79B12261" w14:textId="77777777" w:rsidR="0000128D" w:rsidRDefault="0000128D" w:rsidP="00713754">
      <w:pPr>
        <w:widowControl w:val="0"/>
        <w:ind w:left="360"/>
        <w:rPr>
          <w:color w:val="000000"/>
        </w:rPr>
      </w:pPr>
    </w:p>
    <w:p w14:paraId="1B80E517" w14:textId="77777777" w:rsidR="0021565A" w:rsidRDefault="00057111" w:rsidP="00713754">
      <w:pPr>
        <w:widowControl w:val="0"/>
        <w:ind w:left="360"/>
        <w:rPr>
          <w:snapToGrid w:val="0"/>
          <w:u w:val="single"/>
        </w:rPr>
      </w:pPr>
      <w:r>
        <w:rPr>
          <w:color w:val="000000"/>
          <w:u w:val="single"/>
        </w:rPr>
        <w:t>Interactions with</w:t>
      </w:r>
      <w:r w:rsidR="0021565A">
        <w:rPr>
          <w:snapToGrid w:val="0"/>
          <w:u w:val="single"/>
        </w:rPr>
        <w:t xml:space="preserve"> Healthcare Professionals:</w:t>
      </w:r>
    </w:p>
    <w:p w14:paraId="3AE174F4" w14:textId="77777777" w:rsidR="00057111" w:rsidRDefault="00057111" w:rsidP="00057111">
      <w:pPr>
        <w:pStyle w:val="BodyFirstLine1"/>
        <w:spacing w:after="0"/>
        <w:ind w:left="720" w:firstLine="0"/>
        <w:rPr>
          <w:snapToGrid w:val="0"/>
        </w:rPr>
      </w:pPr>
    </w:p>
    <w:p w14:paraId="7650870F" w14:textId="77777777" w:rsidR="00057111" w:rsidRPr="002D4CC7" w:rsidRDefault="00D626D5" w:rsidP="003200F7">
      <w:pPr>
        <w:pStyle w:val="BodyFirstLine1"/>
        <w:numPr>
          <w:ilvl w:val="0"/>
          <w:numId w:val="18"/>
        </w:numPr>
        <w:spacing w:after="0"/>
        <w:rPr>
          <w:snapToGrid w:val="0"/>
          <w:u w:val="single"/>
        </w:rPr>
      </w:pPr>
      <w:r w:rsidRPr="002D4CC7">
        <w:rPr>
          <w:snapToGrid w:val="0"/>
          <w:u w:val="single"/>
        </w:rPr>
        <w:t>“Educational Items”</w:t>
      </w:r>
      <w:r w:rsidR="00057111" w:rsidRPr="002D4CC7">
        <w:rPr>
          <w:snapToGrid w:val="0"/>
          <w:u w:val="single"/>
        </w:rPr>
        <w:t xml:space="preserve"> and </w:t>
      </w:r>
      <w:r w:rsidRPr="002D4CC7">
        <w:rPr>
          <w:snapToGrid w:val="0"/>
          <w:u w:val="single"/>
        </w:rPr>
        <w:t>“</w:t>
      </w:r>
      <w:r w:rsidR="00057111" w:rsidRPr="002D4CC7">
        <w:rPr>
          <w:snapToGrid w:val="0"/>
          <w:u w:val="single"/>
        </w:rPr>
        <w:t>Meals</w:t>
      </w:r>
      <w:r w:rsidRPr="002D4CC7">
        <w:rPr>
          <w:snapToGrid w:val="0"/>
          <w:u w:val="single"/>
        </w:rPr>
        <w:t>”:</w:t>
      </w:r>
    </w:p>
    <w:p w14:paraId="0A5A432A" w14:textId="77777777" w:rsidR="0021565A" w:rsidRDefault="0021565A" w:rsidP="00057111">
      <w:pPr>
        <w:pStyle w:val="BodyFirstLine1"/>
        <w:spacing w:after="0"/>
        <w:ind w:left="1440" w:firstLine="0"/>
        <w:rPr>
          <w:snapToGrid w:val="0"/>
        </w:rPr>
      </w:pPr>
      <w:r>
        <w:rPr>
          <w:snapToGrid w:val="0"/>
        </w:rPr>
        <w:t xml:space="preserve">As required by the </w:t>
      </w:r>
      <w:r w:rsidR="00D626D5">
        <w:rPr>
          <w:snapToGrid w:val="0"/>
        </w:rPr>
        <w:t xml:space="preserve">revised </w:t>
      </w:r>
      <w:r w:rsidR="00143A27">
        <w:rPr>
          <w:snapToGrid w:val="0"/>
        </w:rPr>
        <w:t>PhRMA</w:t>
      </w:r>
      <w:r>
        <w:rPr>
          <w:snapToGrid w:val="0"/>
        </w:rPr>
        <w:t xml:space="preserve"> Code </w:t>
      </w:r>
      <w:r w:rsidR="002056C0">
        <w:rPr>
          <w:snapToGrid w:val="0"/>
        </w:rPr>
        <w:t>appropriate</w:t>
      </w:r>
      <w:r>
        <w:rPr>
          <w:snapToGrid w:val="0"/>
        </w:rPr>
        <w:t xml:space="preserve"> </w:t>
      </w:r>
      <w:r w:rsidR="00D626D5">
        <w:rPr>
          <w:snapToGrid w:val="0"/>
        </w:rPr>
        <w:t>educational</w:t>
      </w:r>
      <w:r>
        <w:rPr>
          <w:snapToGrid w:val="0"/>
        </w:rPr>
        <w:t xml:space="preserve"> items must primarily benefit patients or be pri</w:t>
      </w:r>
      <w:r w:rsidR="00E32883">
        <w:rPr>
          <w:snapToGrid w:val="0"/>
        </w:rPr>
        <w:t xml:space="preserve">marily </w:t>
      </w:r>
      <w:r w:rsidR="00AE5B81">
        <w:rPr>
          <w:snapToGrid w:val="0"/>
        </w:rPr>
        <w:t>associated with a health</w:t>
      </w:r>
      <w:r>
        <w:rPr>
          <w:snapToGrid w:val="0"/>
        </w:rPr>
        <w:t xml:space="preserve">care </w:t>
      </w:r>
      <w:r>
        <w:rPr>
          <w:snapToGrid w:val="0"/>
        </w:rPr>
        <w:lastRenderedPageBreak/>
        <w:t xml:space="preserve">professional’s work. </w:t>
      </w:r>
      <w:r w:rsidR="00E32883">
        <w:rPr>
          <w:snapToGrid w:val="0"/>
        </w:rPr>
        <w:t xml:space="preserve"> </w:t>
      </w:r>
      <w:r>
        <w:rPr>
          <w:snapToGrid w:val="0"/>
        </w:rPr>
        <w:t xml:space="preserve">Bayer may provide occasional modest meals to healthcare professionals in connection with informational presentations and discussions that occur in a </w:t>
      </w:r>
      <w:r w:rsidR="00D626D5">
        <w:rPr>
          <w:snapToGrid w:val="0"/>
        </w:rPr>
        <w:t xml:space="preserve">healthcare professional’s office or </w:t>
      </w:r>
      <w:r w:rsidR="00857A06">
        <w:rPr>
          <w:snapToGrid w:val="0"/>
        </w:rPr>
        <w:t>hospital setting</w:t>
      </w:r>
      <w:r>
        <w:rPr>
          <w:snapToGrid w:val="0"/>
        </w:rPr>
        <w:t xml:space="preserve"> </w:t>
      </w:r>
      <w:r w:rsidR="00D626D5">
        <w:rPr>
          <w:snapToGrid w:val="0"/>
        </w:rPr>
        <w:t>in a</w:t>
      </w:r>
      <w:r>
        <w:rPr>
          <w:snapToGrid w:val="0"/>
        </w:rPr>
        <w:t xml:space="preserve"> manner that is conducive to educational and scientific communication. </w:t>
      </w:r>
    </w:p>
    <w:p w14:paraId="43CF4759" w14:textId="77777777" w:rsidR="00DB130F" w:rsidRDefault="00DB130F" w:rsidP="00DB130F">
      <w:pPr>
        <w:widowControl w:val="0"/>
        <w:ind w:left="720"/>
        <w:rPr>
          <w:snapToGrid w:val="0"/>
          <w:u w:val="single"/>
        </w:rPr>
      </w:pPr>
    </w:p>
    <w:p w14:paraId="01F0F7CE" w14:textId="77777777" w:rsidR="0021565A" w:rsidRPr="0021565A" w:rsidRDefault="0021565A" w:rsidP="003200F7">
      <w:pPr>
        <w:widowControl w:val="0"/>
        <w:numPr>
          <w:ilvl w:val="0"/>
          <w:numId w:val="19"/>
        </w:numPr>
        <w:rPr>
          <w:snapToGrid w:val="0"/>
          <w:u w:val="single"/>
        </w:rPr>
      </w:pPr>
      <w:r>
        <w:rPr>
          <w:color w:val="000000"/>
          <w:u w:val="single"/>
        </w:rPr>
        <w:t>Consultants:</w:t>
      </w:r>
    </w:p>
    <w:p w14:paraId="145F3E7B" w14:textId="77777777" w:rsidR="0021565A" w:rsidRDefault="0021565A" w:rsidP="0021565A">
      <w:pPr>
        <w:pStyle w:val="BodyFirstLine1"/>
        <w:ind w:left="1440" w:firstLine="0"/>
        <w:rPr>
          <w:snapToGrid w:val="0"/>
        </w:rPr>
      </w:pPr>
      <w:r>
        <w:rPr>
          <w:snapToGrid w:val="0"/>
        </w:rPr>
        <w:t xml:space="preserve">Bayer may engage healthcare professionals as consultants or advisors to furnish important and needed information to Bayer. </w:t>
      </w:r>
      <w:r w:rsidR="00E32883">
        <w:rPr>
          <w:snapToGrid w:val="0"/>
        </w:rPr>
        <w:t xml:space="preserve"> </w:t>
      </w:r>
      <w:r>
        <w:rPr>
          <w:snapToGrid w:val="0"/>
        </w:rPr>
        <w:t>Bayer selects consultants based on their relevant qualifications, experience, and expertise and pays them fair market value for their legitimate services, pursuant to written contracts.</w:t>
      </w:r>
    </w:p>
    <w:p w14:paraId="24ECA158" w14:textId="77777777" w:rsidR="00057111" w:rsidRPr="00057111" w:rsidRDefault="00057111" w:rsidP="003200F7">
      <w:pPr>
        <w:widowControl w:val="0"/>
        <w:numPr>
          <w:ilvl w:val="0"/>
          <w:numId w:val="19"/>
        </w:numPr>
        <w:rPr>
          <w:color w:val="000000"/>
          <w:u w:val="single"/>
        </w:rPr>
      </w:pPr>
      <w:r>
        <w:rPr>
          <w:color w:val="000000"/>
          <w:u w:val="single"/>
        </w:rPr>
        <w:t>Incentives to Prescribe or Use Bayer Products:</w:t>
      </w:r>
    </w:p>
    <w:p w14:paraId="24F68157" w14:textId="77777777" w:rsidR="00057111" w:rsidRDefault="00057111" w:rsidP="002D4CC7">
      <w:pPr>
        <w:widowControl w:val="0"/>
        <w:ind w:left="1440"/>
        <w:rPr>
          <w:color w:val="000000"/>
        </w:rPr>
      </w:pPr>
      <w:r w:rsidRPr="002D4CC7">
        <w:rPr>
          <w:color w:val="000000"/>
        </w:rPr>
        <w:t>No Bayer employee may offer any remuneration -- that is, anything of value -- to induce or encourage prescriptions or purchases of Bayer products.</w:t>
      </w:r>
      <w:r w:rsidR="006618C8">
        <w:rPr>
          <w:color w:val="000000"/>
        </w:rPr>
        <w:t xml:space="preserve">  </w:t>
      </w:r>
      <w:r w:rsidRPr="002D4CC7">
        <w:rPr>
          <w:color w:val="000000"/>
        </w:rPr>
        <w:t xml:space="preserve">Certain discounts and other price concessions may be provided in conformance with the </w:t>
      </w:r>
      <w:r w:rsidR="00143A27">
        <w:rPr>
          <w:color w:val="000000"/>
        </w:rPr>
        <w:t>PhRMA</w:t>
      </w:r>
      <w:r w:rsidRPr="002D4CC7">
        <w:rPr>
          <w:color w:val="000000"/>
        </w:rPr>
        <w:t xml:space="preserve"> Code and the Discount Safe Harbor to the Anti-Kickback Statute.</w:t>
      </w:r>
    </w:p>
    <w:p w14:paraId="1FCCAE50" w14:textId="77777777" w:rsidR="006F53CB" w:rsidRDefault="006F53CB" w:rsidP="002D4CC7">
      <w:pPr>
        <w:widowControl w:val="0"/>
        <w:ind w:left="1440"/>
        <w:rPr>
          <w:color w:val="000000"/>
        </w:rPr>
      </w:pPr>
    </w:p>
    <w:p w14:paraId="0A480663" w14:textId="77777777" w:rsidR="006F53CB" w:rsidRPr="006F53CB" w:rsidRDefault="006F53CB" w:rsidP="006F53CB">
      <w:pPr>
        <w:widowControl w:val="0"/>
        <w:ind w:left="360"/>
        <w:rPr>
          <w:color w:val="000000"/>
          <w:u w:val="single"/>
        </w:rPr>
      </w:pPr>
      <w:r w:rsidRPr="006F53CB">
        <w:rPr>
          <w:color w:val="000000"/>
          <w:u w:val="single"/>
        </w:rPr>
        <w:t>Government Price Reporting:</w:t>
      </w:r>
    </w:p>
    <w:p w14:paraId="0829B6D8" w14:textId="77777777" w:rsidR="006F53CB" w:rsidRPr="006F53CB" w:rsidRDefault="006F53CB" w:rsidP="006F53CB">
      <w:pPr>
        <w:autoSpaceDE w:val="0"/>
        <w:autoSpaceDN w:val="0"/>
        <w:adjustRightInd w:val="0"/>
        <w:rPr>
          <w:color w:val="000000"/>
        </w:rPr>
      </w:pPr>
    </w:p>
    <w:p w14:paraId="43583CC2" w14:textId="77777777" w:rsidR="006F53CB" w:rsidRPr="006F53CB" w:rsidRDefault="006F53CB" w:rsidP="003200F7">
      <w:pPr>
        <w:pStyle w:val="BodyFirstLine1"/>
        <w:numPr>
          <w:ilvl w:val="0"/>
          <w:numId w:val="18"/>
        </w:numPr>
        <w:spacing w:after="0"/>
      </w:pPr>
      <w:r w:rsidRPr="006F53CB">
        <w:rPr>
          <w:snapToGrid w:val="0"/>
          <w:u w:val="single"/>
        </w:rPr>
        <w:t>Promotion and Government Reimbursement:</w:t>
      </w:r>
    </w:p>
    <w:p w14:paraId="2B1FB279" w14:textId="77777777" w:rsidR="006F53CB" w:rsidRPr="006F53CB" w:rsidRDefault="006F53CB" w:rsidP="006F53CB">
      <w:pPr>
        <w:pStyle w:val="BodyFirstLine1"/>
        <w:ind w:left="1440" w:firstLine="0"/>
      </w:pPr>
      <w:r w:rsidRPr="006F53CB">
        <w:t>Bayer employees must comply with all applicable laws and federal healthcare program requirements in marketing and promoti</w:t>
      </w:r>
      <w:r w:rsidR="00027224">
        <w:t xml:space="preserve">ng drug and biologic products.  </w:t>
      </w:r>
      <w:r w:rsidRPr="006F53CB">
        <w:t>It is Bayer’s policy not to promote based on the “spread” – or the difference between what a customer pays for a product and the amount the customer receives in government reimbursement.</w:t>
      </w:r>
    </w:p>
    <w:p w14:paraId="7A0E972F" w14:textId="77777777" w:rsidR="006F53CB" w:rsidRPr="006F53CB" w:rsidRDefault="006F53CB" w:rsidP="003200F7">
      <w:pPr>
        <w:pStyle w:val="BodyFirstLine1"/>
        <w:numPr>
          <w:ilvl w:val="0"/>
          <w:numId w:val="18"/>
        </w:numPr>
        <w:spacing w:after="0"/>
      </w:pPr>
      <w:r w:rsidRPr="006F53CB">
        <w:rPr>
          <w:u w:val="single"/>
        </w:rPr>
        <w:t>Reporting Product Prices to the Government:</w:t>
      </w:r>
    </w:p>
    <w:p w14:paraId="1CCACE01" w14:textId="5D946C56" w:rsidR="006F53CB" w:rsidRDefault="006F53CB" w:rsidP="006F53CB">
      <w:pPr>
        <w:autoSpaceDE w:val="0"/>
        <w:autoSpaceDN w:val="0"/>
        <w:adjustRightInd w:val="0"/>
        <w:ind w:left="1440"/>
        <w:rPr>
          <w:color w:val="000000"/>
        </w:rPr>
      </w:pPr>
      <w:r w:rsidRPr="006F53CB">
        <w:t xml:space="preserve">It is Bayer’s policy to comply with all applicable laws and regulations in determining the way products are priced and how prices are reported to the Government. </w:t>
      </w:r>
      <w:r w:rsidR="002056C0">
        <w:t xml:space="preserve"> Discounts, rebates</w:t>
      </w:r>
      <w:r w:rsidR="001018BB">
        <w:t>,</w:t>
      </w:r>
      <w:r w:rsidR="002056C0">
        <w:t xml:space="preserve"> and other types of price concessions </w:t>
      </w:r>
      <w:r w:rsidRPr="006F53CB">
        <w:rPr>
          <w:color w:val="000000"/>
        </w:rPr>
        <w:t>that could affect the net pricing of Bayer products must be taken into account in reporting prices to the Government in accordance with the laws and regulations of Medicare, Medicaid and other Government reimbursement programs.</w:t>
      </w:r>
    </w:p>
    <w:p w14:paraId="2B4DAD71" w14:textId="77777777" w:rsidR="006F53CB" w:rsidRPr="002D4CC7" w:rsidRDefault="006F53CB" w:rsidP="002D4CC7">
      <w:pPr>
        <w:widowControl w:val="0"/>
        <w:ind w:left="1440"/>
        <w:rPr>
          <w:color w:val="000000"/>
        </w:rPr>
      </w:pPr>
    </w:p>
    <w:p w14:paraId="5E03A0EA" w14:textId="77777777" w:rsidR="00D223C4" w:rsidRPr="002D4CC7" w:rsidRDefault="0021565A" w:rsidP="006F53CB">
      <w:pPr>
        <w:widowControl w:val="0"/>
        <w:ind w:left="360"/>
        <w:rPr>
          <w:color w:val="000000"/>
          <w:u w:val="single"/>
        </w:rPr>
      </w:pPr>
      <w:smartTag w:uri="urn:schemas-microsoft-com:office:smarttags" w:element="place">
        <w:smartTag w:uri="urn:schemas-microsoft-com:office:smarttags" w:element="State">
          <w:r w:rsidRPr="002D4CC7">
            <w:rPr>
              <w:color w:val="000000"/>
              <w:u w:val="single"/>
            </w:rPr>
            <w:t>California</w:t>
          </w:r>
        </w:smartTag>
      </w:smartTag>
      <w:r w:rsidRPr="002D4CC7">
        <w:rPr>
          <w:color w:val="000000"/>
          <w:u w:val="single"/>
        </w:rPr>
        <w:t xml:space="preserve"> Annual Spending Limit:  </w:t>
      </w:r>
    </w:p>
    <w:p w14:paraId="4C411B2E" w14:textId="77777777" w:rsidR="006F53CB" w:rsidRDefault="006F53CB" w:rsidP="006F53CB">
      <w:pPr>
        <w:pStyle w:val="BodyFirstLine1"/>
        <w:spacing w:after="0"/>
        <w:ind w:left="1440" w:firstLine="0"/>
        <w:rPr>
          <w:color w:val="000000"/>
        </w:rPr>
      </w:pPr>
    </w:p>
    <w:p w14:paraId="78BC9C4F" w14:textId="77777777" w:rsidR="0021565A" w:rsidRDefault="00D223C4" w:rsidP="006F53CB">
      <w:pPr>
        <w:pStyle w:val="BodyFirstLine1"/>
        <w:spacing w:after="0"/>
        <w:ind w:left="1440" w:firstLine="0"/>
        <w:rPr>
          <w:color w:val="000000"/>
        </w:rPr>
      </w:pPr>
      <w:r w:rsidRPr="00083140">
        <w:rPr>
          <w:color w:val="000000"/>
        </w:rPr>
        <w:t>Bayer currently has established a</w:t>
      </w:r>
      <w:r w:rsidR="00083140" w:rsidRPr="00083140">
        <w:rPr>
          <w:color w:val="000000"/>
        </w:rPr>
        <w:t xml:space="preserve"> $1,5</w:t>
      </w:r>
      <w:r w:rsidR="0021565A" w:rsidRPr="00083140">
        <w:rPr>
          <w:color w:val="000000"/>
        </w:rPr>
        <w:t xml:space="preserve">00 annual dollar limit on </w:t>
      </w:r>
      <w:r w:rsidRPr="00083140">
        <w:rPr>
          <w:color w:val="000000"/>
        </w:rPr>
        <w:t>business meals</w:t>
      </w:r>
      <w:r w:rsidR="0021565A" w:rsidRPr="00083140">
        <w:rPr>
          <w:color w:val="000000"/>
        </w:rPr>
        <w:t xml:space="preserve"> </w:t>
      </w:r>
      <w:r w:rsidRPr="00083140">
        <w:rPr>
          <w:color w:val="000000"/>
        </w:rPr>
        <w:t xml:space="preserve">and educational items </w:t>
      </w:r>
      <w:r w:rsidR="0021565A" w:rsidRPr="00083140">
        <w:rPr>
          <w:color w:val="000000"/>
        </w:rPr>
        <w:t>that Bayer may provide to an individual healthcare professional.</w:t>
      </w:r>
      <w:r w:rsidRPr="00083140">
        <w:rPr>
          <w:color w:val="000000"/>
        </w:rPr>
        <w:t xml:space="preserve"> This annual dollar limit represents an upper limit and is not reflective of the actual value of meals, educational items, or </w:t>
      </w:r>
      <w:r w:rsidR="00A647CB" w:rsidRPr="00083140">
        <w:rPr>
          <w:color w:val="000000"/>
        </w:rPr>
        <w:t>activities</w:t>
      </w:r>
      <w:r w:rsidRPr="00083140">
        <w:rPr>
          <w:color w:val="000000"/>
        </w:rPr>
        <w:t xml:space="preserve"> that Bayer may provide to a healthcare professional.</w:t>
      </w:r>
      <w:r w:rsidR="0021565A" w:rsidRPr="00083140">
        <w:rPr>
          <w:color w:val="000000"/>
        </w:rPr>
        <w:t xml:space="preserve"> </w:t>
      </w:r>
      <w:r w:rsidR="00A647CB" w:rsidRPr="00083140">
        <w:rPr>
          <w:color w:val="000000"/>
        </w:rPr>
        <w:t>B</w:t>
      </w:r>
      <w:r w:rsidR="0021565A" w:rsidRPr="00083140">
        <w:rPr>
          <w:color w:val="000000"/>
        </w:rPr>
        <w:t>ayer reserves the right to adjust this annual limit as appropriate.</w:t>
      </w:r>
    </w:p>
    <w:p w14:paraId="76C5726A" w14:textId="77777777" w:rsidR="009C49C8" w:rsidRPr="0021565A" w:rsidRDefault="009C49C8" w:rsidP="009C49C8">
      <w:pPr>
        <w:pStyle w:val="BodyFirstLine1"/>
        <w:spacing w:after="0"/>
        <w:ind w:left="1440" w:firstLine="0"/>
        <w:rPr>
          <w:color w:val="000000"/>
        </w:rPr>
      </w:pPr>
    </w:p>
    <w:p w14:paraId="0FC3461F" w14:textId="77777777" w:rsidR="00C728FE" w:rsidRPr="00AB1B47" w:rsidRDefault="00C728FE" w:rsidP="003200F7">
      <w:pPr>
        <w:pStyle w:val="BodyFirstLine1"/>
        <w:numPr>
          <w:ilvl w:val="0"/>
          <w:numId w:val="14"/>
        </w:numPr>
        <w:rPr>
          <w:u w:val="single"/>
        </w:rPr>
      </w:pPr>
      <w:r w:rsidRPr="00AB1B47">
        <w:rPr>
          <w:u w:val="single"/>
        </w:rPr>
        <w:t>Education and Training</w:t>
      </w:r>
    </w:p>
    <w:p w14:paraId="5165BF3E" w14:textId="77777777" w:rsidR="000A1787" w:rsidRDefault="0099214D" w:rsidP="000A1787">
      <w:pPr>
        <w:pStyle w:val="BodyFirstLine1"/>
        <w:ind w:firstLine="0"/>
        <w:rPr>
          <w:snapToGrid w:val="0"/>
        </w:rPr>
      </w:pPr>
      <w:r>
        <w:rPr>
          <w:snapToGrid w:val="0"/>
        </w:rPr>
        <w:t>Bayer provides relevant employees</w:t>
      </w:r>
      <w:r w:rsidR="00771B98" w:rsidRPr="00E0283F">
        <w:rPr>
          <w:snapToGrid w:val="0"/>
        </w:rPr>
        <w:t xml:space="preserve">, </w:t>
      </w:r>
      <w:r w:rsidR="00094DAA" w:rsidRPr="00E0283F">
        <w:rPr>
          <w:snapToGrid w:val="0"/>
        </w:rPr>
        <w:t xml:space="preserve">including </w:t>
      </w:r>
      <w:r w:rsidR="00771B98" w:rsidRPr="00E0283F">
        <w:rPr>
          <w:snapToGrid w:val="0"/>
        </w:rPr>
        <w:t>contractors, consultants and agents</w:t>
      </w:r>
      <w:r w:rsidR="00094DAA">
        <w:rPr>
          <w:snapToGrid w:val="0"/>
        </w:rPr>
        <w:t>,</w:t>
      </w:r>
      <w:r>
        <w:rPr>
          <w:snapToGrid w:val="0"/>
        </w:rPr>
        <w:t xml:space="preserve"> with training to assist them in meeting the responsibility of conducting Bayer business in an ethical manner. </w:t>
      </w:r>
      <w:r w:rsidR="000A1787">
        <w:rPr>
          <w:snapToGrid w:val="0"/>
        </w:rPr>
        <w:lastRenderedPageBreak/>
        <w:t xml:space="preserve">Each employee is required to certify that he/she has completed this training program. The publication of our policies is not intended to alter the employment-at-will relationship in any way. </w:t>
      </w:r>
    </w:p>
    <w:p w14:paraId="47669F44" w14:textId="77777777" w:rsidR="003200F7" w:rsidRDefault="000A1787" w:rsidP="00F93B6A">
      <w:pPr>
        <w:pStyle w:val="BodyFirstLine1"/>
        <w:ind w:firstLine="0"/>
        <w:rPr>
          <w:color w:val="000000"/>
        </w:rPr>
      </w:pPr>
      <w:r>
        <w:t>E</w:t>
      </w:r>
      <w:r w:rsidR="00C728FE">
        <w:t xml:space="preserve">mployees </w:t>
      </w:r>
      <w:r w:rsidR="00C728FE">
        <w:rPr>
          <w:color w:val="000000"/>
        </w:rPr>
        <w:t>receive annual training that covers Bayer policies and procedures and the legal rules</w:t>
      </w:r>
      <w:r>
        <w:rPr>
          <w:color w:val="000000"/>
        </w:rPr>
        <w:t xml:space="preserve"> that apply to those programs</w:t>
      </w:r>
      <w:r w:rsidR="005926CF">
        <w:rPr>
          <w:color w:val="000000"/>
        </w:rPr>
        <w:t xml:space="preserve"> including, b</w:t>
      </w:r>
      <w:r w:rsidR="00AB1B47">
        <w:rPr>
          <w:color w:val="000000"/>
        </w:rPr>
        <w:t xml:space="preserve">ut not limited to, arrangements </w:t>
      </w:r>
      <w:r w:rsidR="005926CF">
        <w:rPr>
          <w:color w:val="000000"/>
        </w:rPr>
        <w:t xml:space="preserve">with healthcare providers (e.g. consulting agreements, speaker programs), </w:t>
      </w:r>
      <w:r w:rsidR="00C728FE">
        <w:rPr>
          <w:color w:val="000000"/>
        </w:rPr>
        <w:t>establishing or reporting prices for Government reimbursed products</w:t>
      </w:r>
      <w:r w:rsidR="005926CF">
        <w:rPr>
          <w:color w:val="000000"/>
        </w:rPr>
        <w:t xml:space="preserve"> (e.g. reporting of </w:t>
      </w:r>
      <w:r w:rsidR="00C728FE">
        <w:rPr>
          <w:color w:val="000000"/>
        </w:rPr>
        <w:t xml:space="preserve">accurate pricing information; the obligation to ensure that prices are accurately reported; and examples of proper and improper drug price reporting </w:t>
      </w:r>
      <w:r>
        <w:rPr>
          <w:color w:val="000000"/>
        </w:rPr>
        <w:t>and marketing/sales practices</w:t>
      </w:r>
      <w:r w:rsidR="005926CF">
        <w:rPr>
          <w:color w:val="000000"/>
        </w:rPr>
        <w:t>)</w:t>
      </w:r>
      <w:r>
        <w:rPr>
          <w:color w:val="000000"/>
        </w:rPr>
        <w:t xml:space="preserve">. </w:t>
      </w:r>
    </w:p>
    <w:p w14:paraId="46F8C334" w14:textId="77777777" w:rsidR="00C728FE" w:rsidRPr="003200F7" w:rsidRDefault="00C728FE" w:rsidP="003200F7">
      <w:pPr>
        <w:pStyle w:val="BodyFirstLine1"/>
        <w:numPr>
          <w:ilvl w:val="0"/>
          <w:numId w:val="14"/>
        </w:numPr>
        <w:rPr>
          <w:u w:val="single"/>
        </w:rPr>
      </w:pPr>
      <w:r w:rsidRPr="00B15492">
        <w:rPr>
          <w:u w:val="single"/>
        </w:rPr>
        <w:t>Internal Lines of Communication</w:t>
      </w:r>
      <w:r w:rsidR="00AB1B47" w:rsidRPr="003200F7">
        <w:rPr>
          <w:u w:val="single"/>
        </w:rPr>
        <w:t xml:space="preserve"> </w:t>
      </w:r>
    </w:p>
    <w:p w14:paraId="50657104" w14:textId="77777777" w:rsidR="00C728FE" w:rsidRPr="00B15492" w:rsidRDefault="00C728FE" w:rsidP="00C728FE">
      <w:r w:rsidRPr="00B15492">
        <w:t xml:space="preserve">Bayer maintains </w:t>
      </w:r>
      <w:r w:rsidR="00820569">
        <w:t xml:space="preserve">a “Compliance Hotline” </w:t>
      </w:r>
      <w:r w:rsidRPr="00B15492">
        <w:t xml:space="preserve">to </w:t>
      </w:r>
      <w:r w:rsidR="008654FF">
        <w:t>provide</w:t>
      </w:r>
      <w:r w:rsidRPr="00B15492">
        <w:t xml:space="preserve"> employees with a </w:t>
      </w:r>
      <w:r w:rsidR="00820569">
        <w:t xml:space="preserve">toll-free </w:t>
      </w:r>
      <w:r w:rsidRPr="00B15492">
        <w:t xml:space="preserve">number to make anonymous </w:t>
      </w:r>
      <w:r w:rsidR="00143A27">
        <w:t xml:space="preserve">reports or </w:t>
      </w:r>
      <w:r w:rsidRPr="00B15492">
        <w:t xml:space="preserve">complaints </w:t>
      </w:r>
      <w:r w:rsidR="00F776DD" w:rsidRPr="00B15492">
        <w:t>regarding misconduct</w:t>
      </w:r>
      <w:r w:rsidRPr="00B15492">
        <w:t xml:space="preserve"> or violations of the company’s Code of Conduct and to promote a positive work environment. Bayer is committed to </w:t>
      </w:r>
      <w:r w:rsidR="008654FF">
        <w:t xml:space="preserve">the </w:t>
      </w:r>
      <w:r w:rsidRPr="00B15492">
        <w:t>confidential</w:t>
      </w:r>
      <w:r w:rsidR="00820569">
        <w:t>ity of such a call</w:t>
      </w:r>
      <w:r w:rsidRPr="00B15492">
        <w:t>, to the extent allowed by law</w:t>
      </w:r>
      <w:r w:rsidR="00820569">
        <w:t xml:space="preserve"> and the circumstances of such call</w:t>
      </w:r>
      <w:r w:rsidRPr="00B15492">
        <w:t xml:space="preserve">, and </w:t>
      </w:r>
      <w:r w:rsidR="00143A27">
        <w:t xml:space="preserve">a </w:t>
      </w:r>
      <w:r w:rsidRPr="00B15492">
        <w:t xml:space="preserve">non-retaliation </w:t>
      </w:r>
      <w:r w:rsidR="00143A27">
        <w:t xml:space="preserve">policy for such calls. </w:t>
      </w:r>
      <w:r w:rsidRPr="00B15492">
        <w:t xml:space="preserve"> </w:t>
      </w:r>
    </w:p>
    <w:p w14:paraId="5EAD7919" w14:textId="77777777" w:rsidR="006508AC" w:rsidRPr="00AB1B47" w:rsidRDefault="006508AC" w:rsidP="00C728FE">
      <w:pPr>
        <w:rPr>
          <w:highlight w:val="yellow"/>
        </w:rPr>
      </w:pPr>
    </w:p>
    <w:p w14:paraId="400B9B55" w14:textId="77777777" w:rsidR="006508AC" w:rsidRPr="006038DB" w:rsidRDefault="006508AC" w:rsidP="00B15492">
      <w:pPr>
        <w:pStyle w:val="BodyFirstLine1"/>
        <w:ind w:firstLine="0"/>
        <w:rPr>
          <w:color w:val="000000"/>
        </w:rPr>
      </w:pPr>
      <w:r w:rsidRPr="006038DB">
        <w:rPr>
          <w:color w:val="000000"/>
        </w:rPr>
        <w:t>Confidential Disclosure Program</w:t>
      </w:r>
    </w:p>
    <w:p w14:paraId="1852F142" w14:textId="77777777" w:rsidR="006508AC" w:rsidRPr="006038DB" w:rsidRDefault="006508AC" w:rsidP="00EB260A">
      <w:pPr>
        <w:pStyle w:val="BodyFirstLine1"/>
        <w:spacing w:after="0"/>
        <w:ind w:firstLine="0"/>
        <w:rPr>
          <w:snapToGrid w:val="0"/>
        </w:rPr>
      </w:pPr>
      <w:r w:rsidRPr="006038DB">
        <w:rPr>
          <w:snapToGrid w:val="0"/>
        </w:rPr>
        <w:t>All Bayer employees have a responsibility to comply with all legal requirements and must report suspected violations of our compliance programs and related policies to their supervisors,</w:t>
      </w:r>
      <w:r w:rsidR="007510F4">
        <w:rPr>
          <w:snapToGrid w:val="0"/>
        </w:rPr>
        <w:t xml:space="preserve"> the Law</w:t>
      </w:r>
      <w:r w:rsidR="00820569">
        <w:rPr>
          <w:snapToGrid w:val="0"/>
        </w:rPr>
        <w:t xml:space="preserve">, </w:t>
      </w:r>
      <w:r w:rsidR="007510F4">
        <w:rPr>
          <w:snapToGrid w:val="0"/>
        </w:rPr>
        <w:t xml:space="preserve">Patents </w:t>
      </w:r>
      <w:r w:rsidR="00820569">
        <w:rPr>
          <w:snapToGrid w:val="0"/>
        </w:rPr>
        <w:t xml:space="preserve">and Compliance </w:t>
      </w:r>
      <w:r w:rsidR="007510F4">
        <w:rPr>
          <w:snapToGrid w:val="0"/>
        </w:rPr>
        <w:t>Department</w:t>
      </w:r>
      <w:r w:rsidR="008127B0">
        <w:rPr>
          <w:snapToGrid w:val="0"/>
        </w:rPr>
        <w:t>,</w:t>
      </w:r>
      <w:r w:rsidR="00A63F60">
        <w:rPr>
          <w:snapToGrid w:val="0"/>
        </w:rPr>
        <w:t xml:space="preserve"> or</w:t>
      </w:r>
      <w:r w:rsidRPr="006038DB">
        <w:rPr>
          <w:snapToGrid w:val="0"/>
        </w:rPr>
        <w:t xml:space="preserve"> the Compliance Officer through the Confidential Disclosure Program. Reports to the Confidential Disclosure Program may be made anonymously. Any employee who reports a suspected violation, or raises any compliance matter, </w:t>
      </w:r>
      <w:r w:rsidR="002056C0" w:rsidRPr="006038DB">
        <w:rPr>
          <w:snapToGrid w:val="0"/>
        </w:rPr>
        <w:t xml:space="preserve">in good faith, </w:t>
      </w:r>
      <w:r w:rsidRPr="006038DB">
        <w:rPr>
          <w:snapToGrid w:val="0"/>
        </w:rPr>
        <w:t>will not be subject to any retaliation or adverse action based upon such reports.</w:t>
      </w:r>
    </w:p>
    <w:p w14:paraId="40FE419A" w14:textId="77777777" w:rsidR="00EB260A" w:rsidRPr="006038DB" w:rsidRDefault="00EB260A" w:rsidP="00EB260A">
      <w:pPr>
        <w:pStyle w:val="BodyFirstLine1"/>
        <w:spacing w:after="0"/>
        <w:ind w:firstLine="0"/>
      </w:pPr>
    </w:p>
    <w:p w14:paraId="75277580" w14:textId="77777777" w:rsidR="006508AC" w:rsidRDefault="006508AC" w:rsidP="00EB260A">
      <w:pPr>
        <w:pStyle w:val="BodyFirstLine1"/>
        <w:spacing w:after="0"/>
        <w:ind w:firstLine="0"/>
      </w:pPr>
      <w:r w:rsidRPr="006038DB">
        <w:t>Bayer maintains a toll-free telephone line</w:t>
      </w:r>
      <w:r w:rsidR="006038DB" w:rsidRPr="006038DB">
        <w:t xml:space="preserve"> </w:t>
      </w:r>
      <w:r w:rsidR="00E5586F">
        <w:rPr>
          <w:snapToGrid w:val="0"/>
        </w:rPr>
        <w:t xml:space="preserve">(the </w:t>
      </w:r>
      <w:r w:rsidR="006038DB" w:rsidRPr="006038DB">
        <w:rPr>
          <w:snapToGrid w:val="0"/>
        </w:rPr>
        <w:t xml:space="preserve">Bayer </w:t>
      </w:r>
      <w:r w:rsidR="00E5586F">
        <w:rPr>
          <w:snapToGrid w:val="0"/>
        </w:rPr>
        <w:t>“</w:t>
      </w:r>
      <w:r w:rsidR="00820569">
        <w:rPr>
          <w:snapToGrid w:val="0"/>
        </w:rPr>
        <w:t xml:space="preserve">Compliance Hotline,” </w:t>
      </w:r>
      <w:r w:rsidR="006038DB" w:rsidRPr="006038DB">
        <w:rPr>
          <w:snapToGrid w:val="0"/>
        </w:rPr>
        <w:t>1-888-765-3846</w:t>
      </w:r>
      <w:r w:rsidR="00E5586F">
        <w:rPr>
          <w:snapToGrid w:val="0"/>
        </w:rPr>
        <w:t>,</w:t>
      </w:r>
      <w:r w:rsidRPr="006038DB">
        <w:t xml:space="preserve"> which allows employees to report to the Compliance Officer suspected violat</w:t>
      </w:r>
      <w:r w:rsidR="00DD1D93" w:rsidRPr="006038DB">
        <w:t>ions of federal or state health</w:t>
      </w:r>
      <w:r w:rsidRPr="006038DB">
        <w:t>care program requirements or of Bayer’s policies and procedures.  Reports may be made anonymously.  The Compliance Officer (or designee) will make a good faith inquiry into any reported violation. It is Bayer’s policy not to retaliate against any employee</w:t>
      </w:r>
      <w:r w:rsidR="002056C0" w:rsidRPr="006038DB">
        <w:t xml:space="preserve"> who</w:t>
      </w:r>
      <w:r w:rsidR="00B16969" w:rsidRPr="006038DB">
        <w:t xml:space="preserve">, </w:t>
      </w:r>
      <w:r w:rsidR="002056C0" w:rsidRPr="006038DB">
        <w:t xml:space="preserve">in </w:t>
      </w:r>
      <w:r w:rsidR="00B16969" w:rsidRPr="006038DB">
        <w:t>good faith</w:t>
      </w:r>
      <w:r w:rsidR="002056C0" w:rsidRPr="006038DB">
        <w:t>, reports any such</w:t>
      </w:r>
      <w:r w:rsidRPr="006038DB">
        <w:t xml:space="preserve"> suspected violations.</w:t>
      </w:r>
    </w:p>
    <w:p w14:paraId="05D3B76C" w14:textId="77777777" w:rsidR="00B16969" w:rsidRDefault="00B16969" w:rsidP="00EB260A">
      <w:pPr>
        <w:pStyle w:val="BodyFirstLine1"/>
        <w:spacing w:after="0"/>
        <w:ind w:firstLine="0"/>
      </w:pPr>
    </w:p>
    <w:p w14:paraId="263070E5" w14:textId="77777777" w:rsidR="000A1787" w:rsidRPr="00AB1B47" w:rsidRDefault="000A1787" w:rsidP="003200F7">
      <w:pPr>
        <w:pStyle w:val="BodyFirstLine1"/>
        <w:numPr>
          <w:ilvl w:val="0"/>
          <w:numId w:val="14"/>
        </w:numPr>
        <w:rPr>
          <w:u w:val="single"/>
        </w:rPr>
      </w:pPr>
      <w:r w:rsidRPr="00AB1B47">
        <w:rPr>
          <w:u w:val="single"/>
        </w:rPr>
        <w:t>Auditing and Monitoring</w:t>
      </w:r>
    </w:p>
    <w:p w14:paraId="2B67BFAF" w14:textId="77777777" w:rsidR="000A1787" w:rsidRDefault="00B00AE3" w:rsidP="00450ACF">
      <w:pPr>
        <w:pStyle w:val="BodyFirstLine1"/>
        <w:ind w:firstLine="0"/>
      </w:pPr>
      <w:r>
        <w:t xml:space="preserve">Bayer’s auditing and monitoring practices include activities to monitor, audit, and evaluate compliance with the company’s policies and procedures. </w:t>
      </w:r>
      <w:r w:rsidR="00AB1B47">
        <w:t xml:space="preserve"> </w:t>
      </w:r>
      <w:r>
        <w:t xml:space="preserve">The approach involves an assessment of identified and prioritized risk areas, which may change depending on new regulatory requirements, business considerations, and other factors. </w:t>
      </w:r>
      <w:r w:rsidR="00AB1B47">
        <w:t xml:space="preserve"> </w:t>
      </w:r>
      <w:r>
        <w:t xml:space="preserve">The extent and frequency of the auditing and monitoring of activities may vary based upon these factors. </w:t>
      </w:r>
    </w:p>
    <w:p w14:paraId="463162C8" w14:textId="77777777" w:rsidR="00B00AE3" w:rsidRPr="00AB1B47" w:rsidRDefault="00B00AE3" w:rsidP="003200F7">
      <w:pPr>
        <w:widowControl w:val="0"/>
        <w:numPr>
          <w:ilvl w:val="0"/>
          <w:numId w:val="14"/>
        </w:numPr>
        <w:rPr>
          <w:color w:val="000000"/>
          <w:u w:val="single"/>
        </w:rPr>
      </w:pPr>
      <w:r w:rsidRPr="00AB1B47">
        <w:rPr>
          <w:color w:val="000000"/>
          <w:u w:val="single"/>
        </w:rPr>
        <w:t>Discipline</w:t>
      </w:r>
    </w:p>
    <w:p w14:paraId="6FA7740F" w14:textId="77777777" w:rsidR="00B00AE3" w:rsidRDefault="00B00AE3" w:rsidP="00B00AE3">
      <w:pPr>
        <w:autoSpaceDE w:val="0"/>
        <w:autoSpaceDN w:val="0"/>
        <w:adjustRightInd w:val="0"/>
        <w:rPr>
          <w:color w:val="000000"/>
        </w:rPr>
      </w:pPr>
    </w:p>
    <w:p w14:paraId="061C68C0" w14:textId="77777777" w:rsidR="00B10269" w:rsidRDefault="00B00AE3" w:rsidP="00B00AE3">
      <w:pPr>
        <w:pStyle w:val="BodyFirstLine1"/>
        <w:ind w:firstLine="0"/>
      </w:pPr>
      <w:r w:rsidRPr="006038DB">
        <w:t>Violations of Bayer’s compliance policies and procedures subject employees</w:t>
      </w:r>
      <w:r w:rsidR="00094DAA" w:rsidRPr="006038DB">
        <w:t xml:space="preserve">, including </w:t>
      </w:r>
      <w:r w:rsidR="00094DAA" w:rsidRPr="006038DB">
        <w:rPr>
          <w:snapToGrid w:val="0"/>
        </w:rPr>
        <w:t>contractors, consultants and agents,</w:t>
      </w:r>
      <w:r w:rsidRPr="006038DB">
        <w:t xml:space="preserve"> to </w:t>
      </w:r>
      <w:r w:rsidR="00820569">
        <w:t xml:space="preserve">sanctions, including appropriate </w:t>
      </w:r>
      <w:r w:rsidRPr="006038DB">
        <w:t xml:space="preserve">disciplinary action. </w:t>
      </w:r>
      <w:r w:rsidRPr="006038DB">
        <w:lastRenderedPageBreak/>
        <w:t>Employees who fail to comply with these policies</w:t>
      </w:r>
      <w:r w:rsidR="002056C0" w:rsidRPr="006038DB">
        <w:t xml:space="preserve"> and procedures</w:t>
      </w:r>
      <w:r w:rsidRPr="006038DB">
        <w:t>, or who negligently or willfully fail to detect and report violations</w:t>
      </w:r>
      <w:r>
        <w:t xml:space="preserve"> of these policies</w:t>
      </w:r>
      <w:r w:rsidR="002056C0">
        <w:t xml:space="preserve"> and procedures</w:t>
      </w:r>
      <w:r>
        <w:t xml:space="preserve">, will be subject to a variety of sanctions, up to and including termination.  </w:t>
      </w:r>
    </w:p>
    <w:p w14:paraId="0AEB46A0" w14:textId="77777777" w:rsidR="007C3047" w:rsidRPr="00AB1B47" w:rsidRDefault="007C3047" w:rsidP="003200F7">
      <w:pPr>
        <w:widowControl w:val="0"/>
        <w:numPr>
          <w:ilvl w:val="0"/>
          <w:numId w:val="14"/>
        </w:numPr>
        <w:rPr>
          <w:color w:val="000000"/>
          <w:u w:val="single"/>
        </w:rPr>
      </w:pPr>
      <w:r w:rsidRPr="00AB1B47">
        <w:rPr>
          <w:color w:val="000000"/>
          <w:u w:val="single"/>
        </w:rPr>
        <w:t>Corrective and Preventative Procedures</w:t>
      </w:r>
    </w:p>
    <w:p w14:paraId="7F01166D" w14:textId="77777777" w:rsidR="007C3047" w:rsidRDefault="007C3047" w:rsidP="007C3047">
      <w:pPr>
        <w:autoSpaceDE w:val="0"/>
        <w:autoSpaceDN w:val="0"/>
        <w:adjustRightInd w:val="0"/>
        <w:rPr>
          <w:color w:val="000000"/>
        </w:rPr>
      </w:pPr>
    </w:p>
    <w:p w14:paraId="67C65D8A" w14:textId="77777777" w:rsidR="007C3047" w:rsidRDefault="007C3047" w:rsidP="007C3047">
      <w:pPr>
        <w:pStyle w:val="BodyFirstLine1"/>
        <w:ind w:firstLine="0"/>
      </w:pPr>
      <w:r>
        <w:t>This CCP is designed and enforced to prevent and detect unlawful and unethical behavior. However, as recognized in the OIG Guidance, no compliance program can completely eliminate the possibility that an individual employee or employees may engage in conduct that would be considered improper. As part o</w:t>
      </w:r>
      <w:r w:rsidR="006508AC">
        <w:t>f</w:t>
      </w:r>
      <w:r>
        <w:t xml:space="preserve"> Bayer</w:t>
      </w:r>
      <w:r w:rsidR="006508AC">
        <w:t>’s compliance program</w:t>
      </w:r>
      <w:r w:rsidR="002056C0">
        <w:t>,</w:t>
      </w:r>
      <w:r>
        <w:t xml:space="preserve"> internal investigation</w:t>
      </w:r>
      <w:r w:rsidR="006508AC">
        <w:t xml:space="preserve"> and corrective action </w:t>
      </w:r>
      <w:r w:rsidR="009C49C8">
        <w:t xml:space="preserve">processes </w:t>
      </w:r>
      <w:r w:rsidR="002056C0">
        <w:t>have</w:t>
      </w:r>
      <w:r w:rsidR="009C49C8">
        <w:t xml:space="preserve"> been established to </w:t>
      </w:r>
      <w:r w:rsidR="002056C0">
        <w:t>undertake</w:t>
      </w:r>
      <w:r w:rsidR="009C49C8">
        <w:t xml:space="preserve"> corrective action and preventive measures</w:t>
      </w:r>
      <w:r w:rsidR="002056C0">
        <w:t>, which</w:t>
      </w:r>
      <w:r w:rsidR="009C49C8">
        <w:t xml:space="preserve"> are</w:t>
      </w:r>
      <w:r w:rsidR="006508AC">
        <w:t xml:space="preserve"> implemented as appropriate.</w:t>
      </w:r>
    </w:p>
    <w:p w14:paraId="3FFF6068" w14:textId="77777777" w:rsidR="00B23A75" w:rsidRDefault="00B15492" w:rsidP="003200F7">
      <w:pPr>
        <w:widowControl w:val="0"/>
        <w:numPr>
          <w:ilvl w:val="0"/>
          <w:numId w:val="20"/>
        </w:numPr>
        <w:tabs>
          <w:tab w:val="num" w:pos="450"/>
        </w:tabs>
        <w:rPr>
          <w:b/>
          <w:snapToGrid w:val="0"/>
          <w:szCs w:val="24"/>
          <w:u w:val="single"/>
        </w:rPr>
      </w:pPr>
      <w:r>
        <w:rPr>
          <w:b/>
          <w:snapToGrid w:val="0"/>
          <w:szCs w:val="24"/>
        </w:rPr>
        <w:t xml:space="preserve">  </w:t>
      </w:r>
      <w:r w:rsidR="00122175" w:rsidRPr="00AB1B47">
        <w:rPr>
          <w:b/>
          <w:snapToGrid w:val="0"/>
          <w:szCs w:val="24"/>
          <w:u w:val="single"/>
        </w:rPr>
        <w:t>C</w:t>
      </w:r>
      <w:r w:rsidR="004574FD" w:rsidRPr="00AB1B47">
        <w:rPr>
          <w:b/>
          <w:snapToGrid w:val="0"/>
          <w:szCs w:val="24"/>
          <w:u w:val="single"/>
        </w:rPr>
        <w:t>ONCLUSION</w:t>
      </w:r>
    </w:p>
    <w:p w14:paraId="4322577D" w14:textId="77777777" w:rsidR="00CA4F3E" w:rsidRPr="00AB1B47" w:rsidRDefault="00CA4F3E" w:rsidP="00CA4F3E">
      <w:pPr>
        <w:widowControl w:val="0"/>
        <w:tabs>
          <w:tab w:val="num" w:pos="450"/>
        </w:tabs>
        <w:rPr>
          <w:b/>
          <w:snapToGrid w:val="0"/>
          <w:szCs w:val="24"/>
          <w:u w:val="single"/>
        </w:rPr>
      </w:pPr>
    </w:p>
    <w:p w14:paraId="17832ADB" w14:textId="77777777" w:rsidR="00122175" w:rsidRDefault="00713754" w:rsidP="00122175">
      <w:pPr>
        <w:widowControl w:val="0"/>
        <w:rPr>
          <w:color w:val="000000"/>
        </w:rPr>
      </w:pPr>
      <w:r>
        <w:rPr>
          <w:color w:val="000000"/>
        </w:rPr>
        <w:t xml:space="preserve">Bayer is committed to an ongoing assessment of ethical conduct and compliance with </w:t>
      </w:r>
      <w:r w:rsidR="0003636B">
        <w:rPr>
          <w:color w:val="000000"/>
        </w:rPr>
        <w:t>applicable</w:t>
      </w:r>
      <w:r>
        <w:rPr>
          <w:color w:val="000000"/>
        </w:rPr>
        <w:t xml:space="preserve"> laws. This CCP is designed, implemented, and enforced with the goal of preventing and detecting unlawful and unethical behavior. </w:t>
      </w:r>
      <w:r w:rsidR="004574FD" w:rsidRPr="008E6E4E">
        <w:rPr>
          <w:color w:val="000000"/>
        </w:rPr>
        <w:t xml:space="preserve">A description of Bayer’s Compliance Program, including the Company's written declaration and certification of compliance with </w:t>
      </w:r>
      <w:r w:rsidR="00D906D4" w:rsidRPr="008E6E4E">
        <w:rPr>
          <w:snapToGrid w:val="0"/>
        </w:rPr>
        <w:t>Cal</w:t>
      </w:r>
      <w:r w:rsidR="00DD1D93" w:rsidRPr="008E6E4E">
        <w:rPr>
          <w:snapToGrid w:val="0"/>
        </w:rPr>
        <w:t>ifornia</w:t>
      </w:r>
      <w:r w:rsidR="00D906D4" w:rsidRPr="008E6E4E">
        <w:rPr>
          <w:snapToGrid w:val="0"/>
        </w:rPr>
        <w:t xml:space="preserve"> Health and Safety Code §§119400-119402</w:t>
      </w:r>
      <w:r w:rsidR="004574FD" w:rsidRPr="006D314B">
        <w:rPr>
          <w:color w:val="000000"/>
          <w:szCs w:val="24"/>
        </w:rPr>
        <w:t xml:space="preserve">, </w:t>
      </w:r>
      <w:r w:rsidR="00DA619E" w:rsidRPr="006D314B">
        <w:rPr>
          <w:snapToGrid w:val="0"/>
          <w:szCs w:val="24"/>
        </w:rPr>
        <w:t>"Compliance Program Guidance for Pharmaceutical Manufacturers</w:t>
      </w:r>
      <w:r w:rsidR="00DA619E" w:rsidRPr="008E6E4E">
        <w:rPr>
          <w:color w:val="000000"/>
        </w:rPr>
        <w:t xml:space="preserve"> </w:t>
      </w:r>
      <w:r w:rsidR="004574FD" w:rsidRPr="008E6E4E">
        <w:rPr>
          <w:color w:val="000000"/>
        </w:rPr>
        <w:t>can be requested toll-free by calling 1-877-256-3562.</w:t>
      </w:r>
      <w:r w:rsidR="00820569">
        <w:rPr>
          <w:color w:val="000000"/>
        </w:rPr>
        <w:t xml:space="preserve"> </w:t>
      </w:r>
    </w:p>
    <w:sectPr w:rsidR="001221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CEFE" w14:textId="77777777" w:rsidR="007C761F" w:rsidRDefault="007C761F">
      <w:r>
        <w:separator/>
      </w:r>
    </w:p>
  </w:endnote>
  <w:endnote w:type="continuationSeparator" w:id="0">
    <w:p w14:paraId="072E4032" w14:textId="77777777" w:rsidR="007C761F" w:rsidRDefault="007C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ZFangSong-Z02">
    <w:altName w:val="Arial Unicode MS"/>
    <w:charset w:val="86"/>
    <w:family w:val="script"/>
    <w:pitch w:val="fixed"/>
    <w:sig w:usb0="00000001" w:usb1="080E0000" w:usb2="00000010" w:usb3="00000000" w:csb0="00040000" w:csb1="00000000"/>
  </w:font>
  <w:font w:name="MS Song">
    <w:charset w:val="86"/>
    <w:family w:val="modern"/>
    <w:pitch w:val="fixed"/>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1F3" w14:textId="77777777" w:rsidR="0091212E" w:rsidRDefault="0091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C509" w14:textId="77777777" w:rsidR="00906905" w:rsidRDefault="0091212E">
    <w:pPr>
      <w:pStyle w:val="Footer"/>
    </w:pPr>
    <w:r>
      <w:rPr>
        <w:noProof/>
      </w:rPr>
      <mc:AlternateContent>
        <mc:Choice Requires="wps">
          <w:drawing>
            <wp:anchor distT="0" distB="0" distL="114300" distR="114300" simplePos="0" relativeHeight="251659264" behindDoc="0" locked="0" layoutInCell="0" allowOverlap="1" wp14:anchorId="4F0CE6F3" wp14:editId="3D04C7B4">
              <wp:simplePos x="0" y="0"/>
              <wp:positionH relativeFrom="page">
                <wp:posOffset>0</wp:posOffset>
              </wp:positionH>
              <wp:positionV relativeFrom="page">
                <wp:posOffset>9491345</wp:posOffset>
              </wp:positionV>
              <wp:extent cx="7772400" cy="375920"/>
              <wp:effectExtent l="0" t="0" r="0" b="5080"/>
              <wp:wrapNone/>
              <wp:docPr id="1" name="MSIPCM25ef46caa537bca624d2481e"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73A27" w14:textId="77777777" w:rsidR="0091212E" w:rsidRPr="0091212E" w:rsidRDefault="0091212E" w:rsidP="0091212E">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F0CE6F3" id="_x0000_t202" coordsize="21600,21600" o:spt="202" path="m,l,21600r21600,l21600,xe">
              <v:stroke joinstyle="miter"/>
              <v:path gradientshapeok="t" o:connecttype="rect"/>
            </v:shapetype>
            <v:shape id="MSIPCM25ef46caa537bca624d2481e"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" o:allowincell="f" filled="f" stroked="f" strokeweight=".5pt">
              <v:textbox inset=",0,20pt,0">
                <w:txbxContent>
                  <w:p w14:paraId="17B73A27" w14:textId="77777777" w:rsidR="0091212E" w:rsidRPr="0091212E" w:rsidRDefault="0091212E" w:rsidP="0091212E">
                    <w:pPr>
                      <w:jc w:val="right"/>
                      <w:rPr>
                        <w:rFonts w:ascii="Calibri" w:hAnsi="Calibri" w:cs="Calibri"/>
                        <w:color w:val="FF8939"/>
                        <w:sz w:val="44"/>
                      </w:rPr>
                    </w:pPr>
                  </w:p>
                </w:txbxContent>
              </v:textbox>
              <w10:wrap anchorx="page" anchory="page"/>
            </v:shape>
          </w:pict>
        </mc:Fallback>
      </mc:AlternateContent>
    </w:r>
    <w:r w:rsidR="00906905">
      <w:tab/>
    </w:r>
    <w:r w:rsidR="00906905">
      <w:fldChar w:fldCharType="begin"/>
    </w:r>
    <w:r w:rsidR="00906905">
      <w:instrText xml:space="preserve"> PAGE </w:instrText>
    </w:r>
    <w:r w:rsidR="00906905">
      <w:fldChar w:fldCharType="separate"/>
    </w:r>
    <w:r w:rsidR="00224392">
      <w:rPr>
        <w:noProof/>
      </w:rPr>
      <w:t>6</w:t>
    </w:r>
    <w:r w:rsidR="009069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A59B" w14:textId="77777777" w:rsidR="0091212E" w:rsidRDefault="0091212E">
    <w:pPr>
      <w:pStyle w:val="Footer"/>
    </w:pPr>
    <w:r>
      <w:rPr>
        <w:noProof/>
      </w:rPr>
      <mc:AlternateContent>
        <mc:Choice Requires="wps">
          <w:drawing>
            <wp:anchor distT="0" distB="0" distL="114300" distR="114300" simplePos="0" relativeHeight="251660288" behindDoc="0" locked="0" layoutInCell="0" allowOverlap="1" wp14:anchorId="7B6E0C8B" wp14:editId="47E42DA0">
              <wp:simplePos x="0" y="0"/>
              <wp:positionH relativeFrom="page">
                <wp:posOffset>0</wp:posOffset>
              </wp:positionH>
              <wp:positionV relativeFrom="page">
                <wp:posOffset>9491345</wp:posOffset>
              </wp:positionV>
              <wp:extent cx="7772400" cy="375920"/>
              <wp:effectExtent l="0" t="0" r="0" b="5080"/>
              <wp:wrapNone/>
              <wp:docPr id="2" name="MSIPCM37ba416698f1064dd895031a" descr="{&quot;HashCode&quot;:-24233945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B0290" w14:textId="77777777" w:rsidR="0091212E" w:rsidRPr="0091212E" w:rsidRDefault="0091212E" w:rsidP="0091212E">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B6E0C8B" id="_x0000_t202" coordsize="21600,21600" o:spt="202" path="m,l,21600r21600,l21600,xe">
              <v:stroke joinstyle="miter"/>
              <v:path gradientshapeok="t" o:connecttype="rect"/>
            </v:shapetype>
            <v:shape id="MSIPCM37ba416698f1064dd895031a" o:spid="_x0000_s1027" type="#_x0000_t202" alt="{&quot;HashCode&quot;:-242339457,&quot;Height&quot;:792.0,&quot;Width&quot;:612.0,&quot;Placement&quot;:&quot;Footer&quot;,&quot;Index&quot;:&quot;FirstPage&quot;,&quot;Section&quot;:1,&quot;Top&quot;:0.0,&quot;Left&quot;:0.0}" style="position:absolute;margin-left:0;margin-top:747.35pt;width:612pt;height:29.6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" o:allowincell="f" filled="f" stroked="f" strokeweight=".5pt">
              <v:textbox inset=",0,20pt,0">
                <w:txbxContent>
                  <w:p w14:paraId="608B0290" w14:textId="77777777" w:rsidR="0091212E" w:rsidRPr="0091212E" w:rsidRDefault="0091212E" w:rsidP="0091212E">
                    <w:pPr>
                      <w:jc w:val="right"/>
                      <w:rPr>
                        <w:rFonts w:ascii="Calibri" w:hAnsi="Calibri" w:cs="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E23C" w14:textId="77777777" w:rsidR="007C761F" w:rsidRDefault="007C761F">
      <w:r>
        <w:separator/>
      </w:r>
    </w:p>
  </w:footnote>
  <w:footnote w:type="continuationSeparator" w:id="0">
    <w:p w14:paraId="20B89E41" w14:textId="77777777" w:rsidR="007C761F" w:rsidRDefault="007C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8B0" w14:textId="77777777" w:rsidR="0091212E" w:rsidRDefault="00912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390E" w14:textId="77777777" w:rsidR="0091212E" w:rsidRDefault="0091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BE92" w14:textId="77777777" w:rsidR="0091212E" w:rsidRDefault="0091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D45A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C606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1C16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7083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D8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98EA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A2F3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0A3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EED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BA7A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B6CE5"/>
    <w:multiLevelType w:val="singleLevel"/>
    <w:tmpl w:val="FB4647AC"/>
    <w:lvl w:ilvl="0">
      <w:start w:val="1"/>
      <w:numFmt w:val="bullet"/>
      <w:pStyle w:val="UKListBullet"/>
      <w:lvlText w:val=""/>
      <w:lvlJc w:val="left"/>
      <w:pPr>
        <w:tabs>
          <w:tab w:val="num" w:pos="360"/>
        </w:tabs>
        <w:ind w:left="360" w:hanging="360"/>
      </w:pPr>
      <w:rPr>
        <w:rFonts w:ascii="Symbol" w:hAnsi="Symbol" w:hint="default"/>
      </w:rPr>
    </w:lvl>
  </w:abstractNum>
  <w:abstractNum w:abstractNumId="11" w15:restartNumberingAfterBreak="0">
    <w:nsid w:val="0A551CFE"/>
    <w:multiLevelType w:val="hybridMultilevel"/>
    <w:tmpl w:val="820EF0D2"/>
    <w:lvl w:ilvl="0" w:tplc="EBC0D406">
      <w:start w:val="1"/>
      <w:numFmt w:val="upperRoman"/>
      <w:lvlText w:val="%1."/>
      <w:lvlJc w:val="right"/>
      <w:pPr>
        <w:tabs>
          <w:tab w:val="num" w:pos="180"/>
        </w:tabs>
        <w:ind w:left="180" w:hanging="180"/>
      </w:pPr>
      <w:rPr>
        <w:rFonts w:hint="default"/>
      </w:rPr>
    </w:lvl>
    <w:lvl w:ilvl="1" w:tplc="B99E8F78">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2" w15:restartNumberingAfterBreak="0">
    <w:nsid w:val="196869D2"/>
    <w:multiLevelType w:val="hybridMultilevel"/>
    <w:tmpl w:val="ABCC6472"/>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8321D2"/>
    <w:multiLevelType w:val="hybridMultilevel"/>
    <w:tmpl w:val="4E2A07BC"/>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FB0428D"/>
    <w:multiLevelType w:val="hybridMultilevel"/>
    <w:tmpl w:val="B28C3940"/>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8F1C70"/>
    <w:multiLevelType w:val="singleLevel"/>
    <w:tmpl w:val="7A60217C"/>
    <w:lvl w:ilvl="0">
      <w:start w:val="1"/>
      <w:numFmt w:val="decimal"/>
      <w:pStyle w:val="Powers"/>
      <w:lvlText w:val="%1."/>
      <w:lvlJc w:val="left"/>
      <w:pPr>
        <w:tabs>
          <w:tab w:val="num" w:pos="360"/>
        </w:tabs>
        <w:ind w:left="360" w:hanging="360"/>
      </w:pPr>
    </w:lvl>
  </w:abstractNum>
  <w:abstractNum w:abstractNumId="16" w15:restartNumberingAfterBreak="0">
    <w:nsid w:val="322502D7"/>
    <w:multiLevelType w:val="hybridMultilevel"/>
    <w:tmpl w:val="2786855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9C3FA7"/>
    <w:multiLevelType w:val="singleLevel"/>
    <w:tmpl w:val="FB4E8F56"/>
    <w:lvl w:ilvl="0">
      <w:start w:val="1"/>
      <w:numFmt w:val="decimal"/>
      <w:pStyle w:val="UKListNumber"/>
      <w:lvlText w:val="%1."/>
      <w:lvlJc w:val="left"/>
      <w:pPr>
        <w:tabs>
          <w:tab w:val="num" w:pos="360"/>
        </w:tabs>
        <w:ind w:left="360" w:hanging="360"/>
      </w:pPr>
    </w:lvl>
  </w:abstractNum>
  <w:abstractNum w:abstractNumId="18" w15:restartNumberingAfterBreak="0">
    <w:nsid w:val="64915A96"/>
    <w:multiLevelType w:val="hybridMultilevel"/>
    <w:tmpl w:val="CB90FCB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E414A5E"/>
    <w:multiLevelType w:val="hybridMultilevel"/>
    <w:tmpl w:val="B9C8CC30"/>
    <w:lvl w:ilvl="0" w:tplc="FFFFFFF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9"/>
  </w:num>
  <w:num w:numId="15">
    <w:abstractNumId w:val="16"/>
  </w:num>
  <w:num w:numId="16">
    <w:abstractNumId w:val="18"/>
  </w:num>
  <w:num w:numId="17">
    <w:abstractNumId w:val="13"/>
  </w:num>
  <w:num w:numId="18">
    <w:abstractNumId w:val="12"/>
  </w:num>
  <w:num w:numId="19">
    <w:abstractNumId w:val="1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Author" w:val="0"/>
    <w:docVar w:name="SAClientMatter" w:val="0"/>
    <w:docVar w:name="SADateFormat" w:val="NoDate"/>
    <w:docVar w:name="SAFineFont" w:val="1"/>
    <w:docVar w:name="SALibrary" w:val="1"/>
    <w:docVar w:name="SAPosition" w:val="Standard"/>
    <w:docVar w:name="SARightJustify" w:val="0"/>
    <w:docVar w:name="SAVersion" w:val="1"/>
    <w:docVar w:name="SAVertical" w:val="0.5"/>
    <w:docVar w:name="SWDocIDLayout" w:val="41"/>
    <w:docVar w:name="SWDocIDLocation" w:val="3"/>
    <w:docVar w:name="SWInitialSave" w:val="-1"/>
  </w:docVars>
  <w:rsids>
    <w:rsidRoot w:val="00474C5C"/>
    <w:rsid w:val="0000128D"/>
    <w:rsid w:val="00010494"/>
    <w:rsid w:val="00013C33"/>
    <w:rsid w:val="00027224"/>
    <w:rsid w:val="0003636B"/>
    <w:rsid w:val="00057111"/>
    <w:rsid w:val="0007080E"/>
    <w:rsid w:val="00072999"/>
    <w:rsid w:val="00083140"/>
    <w:rsid w:val="00085FDC"/>
    <w:rsid w:val="0008776F"/>
    <w:rsid w:val="00091C57"/>
    <w:rsid w:val="00094DAA"/>
    <w:rsid w:val="000A1787"/>
    <w:rsid w:val="000D0C8C"/>
    <w:rsid w:val="000E2084"/>
    <w:rsid w:val="000E7B61"/>
    <w:rsid w:val="001018BB"/>
    <w:rsid w:val="001110C8"/>
    <w:rsid w:val="00122175"/>
    <w:rsid w:val="00125D73"/>
    <w:rsid w:val="001330AA"/>
    <w:rsid w:val="00143A27"/>
    <w:rsid w:val="001568C5"/>
    <w:rsid w:val="00174EC0"/>
    <w:rsid w:val="0017568F"/>
    <w:rsid w:val="002056C0"/>
    <w:rsid w:val="00211AAC"/>
    <w:rsid w:val="0021565A"/>
    <w:rsid w:val="00224392"/>
    <w:rsid w:val="00252DA0"/>
    <w:rsid w:val="002D4CC7"/>
    <w:rsid w:val="002D7196"/>
    <w:rsid w:val="003200F7"/>
    <w:rsid w:val="00326A82"/>
    <w:rsid w:val="00353BAF"/>
    <w:rsid w:val="00367914"/>
    <w:rsid w:val="00372227"/>
    <w:rsid w:val="003808B9"/>
    <w:rsid w:val="00390E9E"/>
    <w:rsid w:val="003A4B33"/>
    <w:rsid w:val="003B7785"/>
    <w:rsid w:val="0041777D"/>
    <w:rsid w:val="00435225"/>
    <w:rsid w:val="00450ACF"/>
    <w:rsid w:val="004574FD"/>
    <w:rsid w:val="004737DB"/>
    <w:rsid w:val="00474C5C"/>
    <w:rsid w:val="0048720D"/>
    <w:rsid w:val="004E028E"/>
    <w:rsid w:val="004F1DDC"/>
    <w:rsid w:val="004F3D2D"/>
    <w:rsid w:val="00506EF2"/>
    <w:rsid w:val="005148A0"/>
    <w:rsid w:val="00544CFC"/>
    <w:rsid w:val="00547933"/>
    <w:rsid w:val="005926CF"/>
    <w:rsid w:val="005D651F"/>
    <w:rsid w:val="005D6F0F"/>
    <w:rsid w:val="006038DB"/>
    <w:rsid w:val="00630060"/>
    <w:rsid w:val="00642AED"/>
    <w:rsid w:val="006508AC"/>
    <w:rsid w:val="006618C8"/>
    <w:rsid w:val="006941F8"/>
    <w:rsid w:val="00697D59"/>
    <w:rsid w:val="006A44B5"/>
    <w:rsid w:val="006B53AA"/>
    <w:rsid w:val="006D314B"/>
    <w:rsid w:val="006E0368"/>
    <w:rsid w:val="006F53CB"/>
    <w:rsid w:val="00711D5A"/>
    <w:rsid w:val="00713754"/>
    <w:rsid w:val="00716DEE"/>
    <w:rsid w:val="00724E60"/>
    <w:rsid w:val="007510F4"/>
    <w:rsid w:val="00771B98"/>
    <w:rsid w:val="00784E79"/>
    <w:rsid w:val="0079327B"/>
    <w:rsid w:val="00797B81"/>
    <w:rsid w:val="007C3047"/>
    <w:rsid w:val="007C761F"/>
    <w:rsid w:val="007D4061"/>
    <w:rsid w:val="007F69C2"/>
    <w:rsid w:val="0080318E"/>
    <w:rsid w:val="00804EA8"/>
    <w:rsid w:val="008127B0"/>
    <w:rsid w:val="00817658"/>
    <w:rsid w:val="00820569"/>
    <w:rsid w:val="008316F6"/>
    <w:rsid w:val="00857A06"/>
    <w:rsid w:val="008654FF"/>
    <w:rsid w:val="00884E26"/>
    <w:rsid w:val="008A0182"/>
    <w:rsid w:val="008C0C55"/>
    <w:rsid w:val="008C365D"/>
    <w:rsid w:val="008C675A"/>
    <w:rsid w:val="008E3E4F"/>
    <w:rsid w:val="008E6E4E"/>
    <w:rsid w:val="008F57CF"/>
    <w:rsid w:val="00906905"/>
    <w:rsid w:val="0091212E"/>
    <w:rsid w:val="009211D8"/>
    <w:rsid w:val="00953FDF"/>
    <w:rsid w:val="00971893"/>
    <w:rsid w:val="00973A7D"/>
    <w:rsid w:val="0099214D"/>
    <w:rsid w:val="00993D26"/>
    <w:rsid w:val="0099494B"/>
    <w:rsid w:val="009A066E"/>
    <w:rsid w:val="009B5242"/>
    <w:rsid w:val="009C49C8"/>
    <w:rsid w:val="009F00FF"/>
    <w:rsid w:val="00A06DE7"/>
    <w:rsid w:val="00A356DC"/>
    <w:rsid w:val="00A63F60"/>
    <w:rsid w:val="00A647CB"/>
    <w:rsid w:val="00A970DE"/>
    <w:rsid w:val="00AA4441"/>
    <w:rsid w:val="00AB1B47"/>
    <w:rsid w:val="00AE5B81"/>
    <w:rsid w:val="00B00AE3"/>
    <w:rsid w:val="00B10269"/>
    <w:rsid w:val="00B15492"/>
    <w:rsid w:val="00B16969"/>
    <w:rsid w:val="00B2124E"/>
    <w:rsid w:val="00B23A75"/>
    <w:rsid w:val="00B40F91"/>
    <w:rsid w:val="00B50CF5"/>
    <w:rsid w:val="00B6558F"/>
    <w:rsid w:val="00B67D07"/>
    <w:rsid w:val="00B77E2C"/>
    <w:rsid w:val="00BA69B9"/>
    <w:rsid w:val="00BC5F7A"/>
    <w:rsid w:val="00BF103C"/>
    <w:rsid w:val="00C04A19"/>
    <w:rsid w:val="00C10AED"/>
    <w:rsid w:val="00C25610"/>
    <w:rsid w:val="00C570F8"/>
    <w:rsid w:val="00C62718"/>
    <w:rsid w:val="00C728FE"/>
    <w:rsid w:val="00C948F5"/>
    <w:rsid w:val="00CA4F3E"/>
    <w:rsid w:val="00CC723A"/>
    <w:rsid w:val="00CE7F94"/>
    <w:rsid w:val="00CF0221"/>
    <w:rsid w:val="00D1598C"/>
    <w:rsid w:val="00D1789A"/>
    <w:rsid w:val="00D223C4"/>
    <w:rsid w:val="00D626D5"/>
    <w:rsid w:val="00D702D4"/>
    <w:rsid w:val="00D85149"/>
    <w:rsid w:val="00D906D4"/>
    <w:rsid w:val="00DA619E"/>
    <w:rsid w:val="00DB130F"/>
    <w:rsid w:val="00DD1D93"/>
    <w:rsid w:val="00DE3529"/>
    <w:rsid w:val="00E01BBA"/>
    <w:rsid w:val="00E0283F"/>
    <w:rsid w:val="00E32883"/>
    <w:rsid w:val="00E5575D"/>
    <w:rsid w:val="00E5586F"/>
    <w:rsid w:val="00E5766E"/>
    <w:rsid w:val="00E6467F"/>
    <w:rsid w:val="00E871DC"/>
    <w:rsid w:val="00EB260A"/>
    <w:rsid w:val="00EE5135"/>
    <w:rsid w:val="00F0778D"/>
    <w:rsid w:val="00F56A02"/>
    <w:rsid w:val="00F640A5"/>
    <w:rsid w:val="00F776DD"/>
    <w:rsid w:val="00F85932"/>
    <w:rsid w:val="00F93B6A"/>
    <w:rsid w:val="00FB0025"/>
    <w:rsid w:val="00FC780C"/>
    <w:rsid w:val="00FE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232287C2"/>
  <w15:docId w15:val="{E6A3EA63-58E9-4E8E-849B-9DC04905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qFormat/>
    <w:pPr>
      <w:spacing w:after="240"/>
      <w:outlineLvl w:val="0"/>
    </w:pPr>
    <w:rPr>
      <w:snapToGrid w:val="0"/>
    </w:rPr>
  </w:style>
  <w:style w:type="paragraph" w:styleId="Heading2">
    <w:name w:val="heading 2"/>
    <w:basedOn w:val="Normal"/>
    <w:qFormat/>
    <w:pPr>
      <w:spacing w:after="240"/>
      <w:ind w:left="1440" w:hanging="720"/>
      <w:outlineLvl w:val="1"/>
    </w:pPr>
    <w:rPr>
      <w:snapToGrid w:val="0"/>
    </w:rPr>
  </w:style>
  <w:style w:type="paragraph" w:styleId="Heading3">
    <w:name w:val="heading 3"/>
    <w:basedOn w:val="Normal"/>
    <w:qFormat/>
    <w:pPr>
      <w:spacing w:after="240"/>
      <w:ind w:left="2160" w:hanging="720"/>
      <w:outlineLvl w:val="2"/>
    </w:pPr>
    <w:rPr>
      <w:snapToGrid w:val="0"/>
    </w:rPr>
  </w:style>
  <w:style w:type="paragraph" w:styleId="Heading4">
    <w:name w:val="heading 4"/>
    <w:basedOn w:val="Normal"/>
    <w:qFormat/>
    <w:pPr>
      <w:tabs>
        <w:tab w:val="num" w:pos="2520"/>
      </w:tabs>
      <w:spacing w:after="240"/>
      <w:ind w:left="2160"/>
      <w:outlineLvl w:val="3"/>
    </w:pPr>
    <w:rPr>
      <w:snapToGrid w:val="0"/>
    </w:rPr>
  </w:style>
  <w:style w:type="paragraph" w:styleId="Heading5">
    <w:name w:val="heading 5"/>
    <w:basedOn w:val="Normal"/>
    <w:qFormat/>
    <w:pPr>
      <w:tabs>
        <w:tab w:val="num" w:pos="3240"/>
      </w:tabs>
      <w:spacing w:after="240"/>
      <w:ind w:left="2880"/>
      <w:outlineLvl w:val="4"/>
    </w:pPr>
    <w:rPr>
      <w:snapToGrid w:val="0"/>
    </w:rPr>
  </w:style>
  <w:style w:type="paragraph" w:styleId="Heading6">
    <w:name w:val="heading 6"/>
    <w:basedOn w:val="Normal"/>
    <w:qFormat/>
    <w:pPr>
      <w:tabs>
        <w:tab w:val="num" w:pos="3960"/>
      </w:tabs>
      <w:spacing w:after="240"/>
      <w:ind w:left="3600"/>
      <w:outlineLvl w:val="5"/>
    </w:pPr>
    <w:rPr>
      <w:snapToGrid w:val="0"/>
    </w:rPr>
  </w:style>
  <w:style w:type="paragraph" w:styleId="Heading7">
    <w:name w:val="heading 7"/>
    <w:basedOn w:val="Normal"/>
    <w:qFormat/>
    <w:pPr>
      <w:tabs>
        <w:tab w:val="num" w:pos="4680"/>
      </w:tabs>
      <w:spacing w:after="240"/>
      <w:ind w:left="4320"/>
      <w:outlineLvl w:val="6"/>
    </w:pPr>
    <w:rPr>
      <w:snapToGrid w:val="0"/>
    </w:rPr>
  </w:style>
  <w:style w:type="paragraph" w:styleId="Heading8">
    <w:name w:val="heading 8"/>
    <w:basedOn w:val="Normal"/>
    <w:qFormat/>
    <w:pPr>
      <w:tabs>
        <w:tab w:val="num" w:pos="5400"/>
      </w:tabs>
      <w:spacing w:after="240"/>
      <w:ind w:left="5040"/>
      <w:outlineLvl w:val="7"/>
    </w:pPr>
    <w:rPr>
      <w:snapToGrid w:val="0"/>
    </w:rPr>
  </w:style>
  <w:style w:type="paragraph" w:styleId="Heading9">
    <w:name w:val="heading 9"/>
    <w:basedOn w:val="Normal"/>
    <w:qFormat/>
    <w:pPr>
      <w:tabs>
        <w:tab w:val="num" w:pos="6120"/>
      </w:tabs>
      <w:spacing w:after="240"/>
      <w:ind w:left="576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paragraph" w:styleId="Footer">
    <w:name w:val="footer"/>
    <w:basedOn w:val="Normal"/>
    <w:pPr>
      <w:tabs>
        <w:tab w:val="center" w:pos="4320"/>
        <w:tab w:val="right" w:pos="8640"/>
      </w:tabs>
    </w:pPr>
  </w:style>
  <w:style w:type="paragraph" w:customStyle="1" w:styleId="Address">
    <w:name w:val="Address"/>
    <w:basedOn w:val="Normal"/>
  </w:style>
  <w:style w:type="paragraph" w:customStyle="1" w:styleId="BccList">
    <w:name w:val="Bcc List"/>
    <w:basedOn w:val="Normal"/>
    <w:next w:val="Normal"/>
    <w:pPr>
      <w:keepNext/>
      <w:spacing w:after="240"/>
      <w:ind w:left="720" w:hanging="720"/>
    </w:pPr>
  </w:style>
  <w:style w:type="paragraph" w:customStyle="1" w:styleId="BodyDbl">
    <w:name w:val="Body Dbl"/>
    <w:basedOn w:val="Normal"/>
    <w:pPr>
      <w:spacing w:after="240" w:line="480" w:lineRule="auto"/>
    </w:pPr>
  </w:style>
  <w:style w:type="paragraph" w:customStyle="1" w:styleId="BodyDblFirstLine5">
    <w:name w:val="Body Dbl First Line .5&quot;"/>
    <w:basedOn w:val="Normal"/>
    <w:pPr>
      <w:spacing w:after="240" w:line="480" w:lineRule="auto"/>
      <w:ind w:firstLine="720"/>
    </w:pPr>
  </w:style>
  <w:style w:type="paragraph" w:customStyle="1" w:styleId="BodyDblFirstLine1">
    <w:name w:val="Body Dbl First Line 1&quot;"/>
    <w:basedOn w:val="Normal"/>
    <w:pPr>
      <w:spacing w:after="240" w:line="480" w:lineRule="auto"/>
      <w:ind w:firstLine="1440"/>
    </w:pPr>
  </w:style>
  <w:style w:type="paragraph" w:customStyle="1" w:styleId="BodyExactly12">
    <w:name w:val="Body Exactly 12"/>
    <w:basedOn w:val="Normal"/>
    <w:pPr>
      <w:widowControl w:val="0"/>
      <w:spacing w:after="240" w:line="240" w:lineRule="exact"/>
    </w:pPr>
  </w:style>
  <w:style w:type="paragraph" w:customStyle="1" w:styleId="BodyExactly24">
    <w:name w:val="Body Exactly 24"/>
    <w:basedOn w:val="Normal"/>
    <w:pPr>
      <w:widowControl w:val="0"/>
      <w:spacing w:line="480" w:lineRule="exact"/>
    </w:pPr>
  </w:style>
  <w:style w:type="paragraph" w:customStyle="1" w:styleId="BodyFirstLine5">
    <w:name w:val="Body First Line .5&quot;"/>
    <w:basedOn w:val="Normal"/>
    <w:pPr>
      <w:spacing w:after="240"/>
      <w:ind w:firstLine="720"/>
    </w:pPr>
  </w:style>
  <w:style w:type="paragraph" w:customStyle="1" w:styleId="BodyFirstLine55">
    <w:name w:val="Body First Line .5&quot;/.5&quot;"/>
    <w:basedOn w:val="Normal"/>
    <w:pPr>
      <w:spacing w:after="240"/>
      <w:ind w:left="720" w:firstLine="720"/>
    </w:pPr>
  </w:style>
  <w:style w:type="paragraph" w:customStyle="1" w:styleId="BodyFirstLine51">
    <w:name w:val="Body First Line .5&quot;/1&quot;"/>
    <w:basedOn w:val="Normal"/>
    <w:pPr>
      <w:spacing w:after="240"/>
      <w:ind w:left="1440" w:firstLine="720"/>
    </w:pPr>
  </w:style>
  <w:style w:type="paragraph" w:customStyle="1" w:styleId="BodyFirstLine1">
    <w:name w:val="Body First Line 1&quot;"/>
    <w:basedOn w:val="Normal"/>
    <w:pPr>
      <w:spacing w:after="240"/>
      <w:ind w:firstLine="1440"/>
    </w:pPr>
  </w:style>
  <w:style w:type="paragraph" w:customStyle="1" w:styleId="BodyFirstLineExactly12">
    <w:name w:val="Body First Line Exactly 12"/>
    <w:basedOn w:val="Normal"/>
    <w:pPr>
      <w:spacing w:after="240" w:line="240" w:lineRule="exact"/>
      <w:ind w:firstLine="1440"/>
    </w:pPr>
  </w:style>
  <w:style w:type="paragraph" w:customStyle="1" w:styleId="BodyFirstLineExactly24">
    <w:name w:val="Body First Line Exactly 24"/>
    <w:basedOn w:val="Normal"/>
    <w:pPr>
      <w:spacing w:line="480" w:lineRule="exact"/>
      <w:ind w:firstLine="1440"/>
    </w:pPr>
  </w:style>
  <w:style w:type="paragraph" w:customStyle="1" w:styleId="BodyIndent">
    <w:name w:val="Body Indent"/>
    <w:basedOn w:val="Normal"/>
    <w:pPr>
      <w:spacing w:after="240"/>
      <w:ind w:left="1440"/>
    </w:pPr>
  </w:style>
  <w:style w:type="paragraph" w:customStyle="1" w:styleId="BodyIndent5">
    <w:name w:val="Body Indent .5&quot;"/>
    <w:basedOn w:val="Normal"/>
    <w:pPr>
      <w:spacing w:after="240"/>
      <w:ind w:left="720"/>
    </w:pPr>
  </w:style>
  <w:style w:type="paragraph" w:customStyle="1" w:styleId="BodyIndent5Dbl">
    <w:name w:val="Body Indent .5&quot; Dbl"/>
    <w:basedOn w:val="Normal"/>
    <w:pPr>
      <w:spacing w:after="240" w:line="480" w:lineRule="auto"/>
      <w:ind w:left="720"/>
    </w:pPr>
  </w:style>
  <w:style w:type="paragraph" w:customStyle="1" w:styleId="BodyIndent1">
    <w:name w:val="Body Indent 1&quot;"/>
    <w:basedOn w:val="Normal"/>
    <w:pPr>
      <w:spacing w:after="240"/>
      <w:ind w:left="1440"/>
    </w:pPr>
  </w:style>
  <w:style w:type="paragraph" w:customStyle="1" w:styleId="BodyIndent15">
    <w:name w:val="Body Indent 1.5&quot;"/>
    <w:basedOn w:val="Normal"/>
    <w:pPr>
      <w:spacing w:after="240"/>
      <w:ind w:left="2160"/>
    </w:pPr>
  </w:style>
  <w:style w:type="paragraph" w:customStyle="1" w:styleId="BodyIndent20">
    <w:name w:val="Body Indent 2.0&quot;"/>
    <w:basedOn w:val="Normal"/>
    <w:pPr>
      <w:spacing w:after="240"/>
      <w:ind w:left="2880"/>
    </w:pPr>
  </w:style>
  <w:style w:type="paragraph" w:customStyle="1" w:styleId="BodyProsp">
    <w:name w:val="Body Prosp"/>
    <w:basedOn w:val="Normal"/>
    <w:pPr>
      <w:spacing w:after="240"/>
      <w:ind w:firstLine="187"/>
    </w:pPr>
  </w:style>
  <w:style w:type="paragraph" w:styleId="BodyText">
    <w:name w:val="Body Text"/>
    <w:basedOn w:val="Normal"/>
    <w:pPr>
      <w:spacing w:after="240"/>
    </w:pPr>
  </w:style>
  <w:style w:type="paragraph" w:customStyle="1" w:styleId="CAPleadingTitle">
    <w:name w:val="CA Pleading Title"/>
    <w:basedOn w:val="Normal"/>
    <w:next w:val="BodyFirstLineExactly24"/>
    <w:pPr>
      <w:spacing w:line="480" w:lineRule="exact"/>
      <w:jc w:val="center"/>
    </w:pPr>
  </w:style>
  <w:style w:type="paragraph" w:customStyle="1" w:styleId="ccList">
    <w:name w:val="cc List"/>
    <w:basedOn w:val="Normal"/>
    <w:next w:val="BccList"/>
    <w:pPr>
      <w:keepNext/>
      <w:keepLines/>
      <w:spacing w:after="240"/>
      <w:ind w:left="720" w:hanging="720"/>
    </w:pPr>
  </w:style>
  <w:style w:type="paragraph" w:customStyle="1" w:styleId="Letteraddress">
    <w:name w:val="Letter address"/>
    <w:basedOn w:val="Normal"/>
    <w:pPr>
      <w:jc w:val="center"/>
    </w:pPr>
    <w:rPr>
      <w:rFonts w:ascii="Book Antiqua" w:hAnsi="Book Antiqua"/>
      <w:smallCaps/>
      <w:spacing w:val="20"/>
      <w:sz w:val="18"/>
    </w:rPr>
  </w:style>
  <w:style w:type="paragraph" w:customStyle="1" w:styleId="chaddress">
    <w:name w:val="chaddress"/>
    <w:basedOn w:val="Normal"/>
    <w:pPr>
      <w:spacing w:after="60"/>
      <w:jc w:val="center"/>
    </w:pPr>
    <w:rPr>
      <w:rFonts w:ascii="FZFangSong-Z02" w:eastAsia="FZFangSong-Z02"/>
      <w:sz w:val="14"/>
    </w:rPr>
  </w:style>
  <w:style w:type="paragraph" w:styleId="Closing">
    <w:name w:val="Closing"/>
    <w:basedOn w:val="Normal"/>
    <w:next w:val="Signature"/>
    <w:pPr>
      <w:keepNext/>
      <w:spacing w:after="240"/>
      <w:ind w:left="4680"/>
    </w:pPr>
  </w:style>
  <w:style w:type="paragraph" w:styleId="Signature">
    <w:name w:val="Signature"/>
    <w:basedOn w:val="Normal"/>
    <w:next w:val="Initials"/>
    <w:pPr>
      <w:keepNext/>
      <w:keepLines/>
      <w:spacing w:before="480" w:after="240"/>
      <w:ind w:left="4680"/>
    </w:pPr>
  </w:style>
  <w:style w:type="paragraph" w:customStyle="1" w:styleId="Initials">
    <w:name w:val="Initials"/>
    <w:basedOn w:val="Normal"/>
    <w:next w:val="Enclosure"/>
    <w:pPr>
      <w:keepNext/>
      <w:spacing w:after="240"/>
    </w:pPr>
  </w:style>
  <w:style w:type="paragraph" w:customStyle="1" w:styleId="Enclosure">
    <w:name w:val="Enclosure"/>
    <w:basedOn w:val="Normal"/>
    <w:next w:val="ccList"/>
    <w:pPr>
      <w:keepNext/>
      <w:keepLines/>
      <w:spacing w:after="240"/>
    </w:pPr>
  </w:style>
  <w:style w:type="paragraph" w:customStyle="1" w:styleId="comment">
    <w:name w:val="comment"/>
    <w:basedOn w:val="Normal"/>
    <w:pPr>
      <w:spacing w:after="60"/>
      <w:ind w:left="994" w:hanging="994"/>
    </w:pPr>
  </w:style>
  <w:style w:type="paragraph" w:styleId="Date">
    <w:name w:val="Date"/>
    <w:basedOn w:val="Normal"/>
    <w:next w:val="Normal"/>
    <w:pPr>
      <w:spacing w:after="480"/>
      <w:jc w:val="center"/>
    </w:pPr>
  </w:style>
  <w:style w:type="paragraph" w:customStyle="1" w:styleId="DraftStamp">
    <w:name w:val="Draft Stamp"/>
    <w:basedOn w:val="Header"/>
    <w:next w:val="Header"/>
    <w:pPr>
      <w:tabs>
        <w:tab w:val="clear" w:pos="4680"/>
        <w:tab w:val="clear" w:pos="9360"/>
      </w:tabs>
    </w:pPr>
    <w:rPr>
      <w:b/>
      <w:sz w:val="20"/>
    </w:rPr>
  </w:style>
  <w:style w:type="paragraph" w:customStyle="1" w:styleId="DraftStampUSLand">
    <w:name w:val="Draft Stamp US Land"/>
    <w:next w:val="Header"/>
    <w:pPr>
      <w:framePr w:hSpace="187" w:vSpace="187" w:wrap="around" w:vAnchor="page" w:hAnchor="page" w:x="13062" w:y="721"/>
    </w:pPr>
    <w:rPr>
      <w:b/>
    </w:rPr>
  </w:style>
  <w:style w:type="paragraph" w:customStyle="1" w:styleId="DraftStampUSLandDateTime">
    <w:name w:val="Draft Stamp US Land Date &amp; Time"/>
    <w:basedOn w:val="DraftStampUSLand"/>
    <w:next w:val="Header"/>
    <w:pPr>
      <w:framePr w:hSpace="0" w:wrap="around" w:x="12241" w:y="1"/>
    </w:pPr>
  </w:style>
  <w:style w:type="paragraph" w:customStyle="1" w:styleId="DraftStampUSPort">
    <w:name w:val="Draft Stamp US Port"/>
    <w:next w:val="Header"/>
    <w:pPr>
      <w:framePr w:hSpace="187" w:vSpace="187" w:wrap="around" w:vAnchor="page" w:hAnchor="page" w:x="9548" w:y="721"/>
    </w:pPr>
    <w:rPr>
      <w:b/>
    </w:rPr>
  </w:style>
  <w:style w:type="paragraph" w:customStyle="1" w:styleId="DraftStampUSPortDateandTime">
    <w:name w:val="Draft Stamp US Port Date and Time"/>
    <w:next w:val="Header"/>
    <w:pPr>
      <w:framePr w:hSpace="187" w:vSpace="187" w:wrap="around" w:vAnchor="page" w:hAnchor="page" w:x="9548" w:y="721"/>
    </w:pPr>
    <w:rPr>
      <w:b/>
    </w:rPr>
  </w:style>
  <w:style w:type="paragraph" w:customStyle="1" w:styleId="FootnoteSeparator">
    <w:name w:val="Footnote Separator"/>
    <w:basedOn w:val="Normal"/>
    <w:pPr>
      <w:spacing w:line="100" w:lineRule="exact"/>
    </w:pPr>
  </w:style>
  <w:style w:type="paragraph" w:styleId="FootnoteText">
    <w:name w:val="footnote text"/>
    <w:basedOn w:val="Normal"/>
    <w:semiHidden/>
    <w:pPr>
      <w:widowControl w:val="0"/>
    </w:pPr>
  </w:style>
  <w:style w:type="paragraph" w:customStyle="1" w:styleId="HeaderLandscape">
    <w:name w:val="Header Landscape"/>
    <w:basedOn w:val="Normal"/>
    <w:pPr>
      <w:tabs>
        <w:tab w:val="center" w:pos="6480"/>
        <w:tab w:val="right" w:pos="129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customStyle="1" w:styleId="internet">
    <w:name w:val="internet"/>
    <w:pPr>
      <w:spacing w:after="120"/>
      <w:jc w:val="center"/>
    </w:pPr>
    <w:rPr>
      <w:rFonts w:ascii="Book Antiqua" w:hAnsi="Book Antiqua"/>
      <w:noProof/>
      <w:sz w:val="18"/>
    </w:rPr>
  </w:style>
  <w:style w:type="paragraph" w:customStyle="1" w:styleId="LetterTitle">
    <w:name w:val="Letter Title"/>
    <w:basedOn w:val="Normal"/>
    <w:pPr>
      <w:jc w:val="center"/>
      <w:outlineLvl w:val="0"/>
    </w:pPr>
    <w:rPr>
      <w:rFonts w:ascii="Book Antiqua" w:eastAsia="MS Song" w:hAnsi="Book Antiqua"/>
      <w:smallCaps/>
      <w:spacing w:val="26"/>
      <w:sz w:val="30"/>
      <w:lang w:eastAsia="zh-CN"/>
    </w:rPr>
  </w:style>
  <w:style w:type="paragraph" w:customStyle="1" w:styleId="Londonaddress">
    <w:name w:val="London address"/>
    <w:basedOn w:val="Normal"/>
    <w:pPr>
      <w:spacing w:line="220" w:lineRule="exact"/>
      <w:jc w:val="center"/>
    </w:pPr>
    <w:rPr>
      <w:rFonts w:ascii="Book Antiqua" w:hAnsi="Book Antiqua"/>
      <w:smallCaps/>
      <w:sz w:val="18"/>
    </w:rPr>
  </w:style>
  <w:style w:type="paragraph" w:customStyle="1" w:styleId="Londoninternet">
    <w:name w:val="London internet"/>
    <w:basedOn w:val="internet"/>
    <w:pPr>
      <w:spacing w:line="220" w:lineRule="exact"/>
    </w:pPr>
  </w:style>
  <w:style w:type="paragraph" w:customStyle="1" w:styleId="LondonLetterLargeTitle">
    <w:name w:val="London Letter Large Title"/>
    <w:basedOn w:val="Normal"/>
    <w:pPr>
      <w:spacing w:line="220" w:lineRule="exact"/>
      <w:jc w:val="center"/>
    </w:pPr>
    <w:rPr>
      <w:rFonts w:ascii="Book Antiqua" w:hAnsi="Book Antiqua"/>
      <w:caps/>
      <w:spacing w:val="20"/>
      <w:sz w:val="15"/>
    </w:rPr>
  </w:style>
  <w:style w:type="paragraph" w:customStyle="1" w:styleId="Month">
    <w:name w:val="Month"/>
    <w:basedOn w:val="Normal"/>
    <w:pPr>
      <w:tabs>
        <w:tab w:val="right" w:pos="540"/>
        <w:tab w:val="right" w:pos="900"/>
        <w:tab w:val="right" w:pos="1260"/>
        <w:tab w:val="right" w:pos="1620"/>
        <w:tab w:val="right" w:pos="1980"/>
        <w:tab w:val="right" w:pos="2340"/>
        <w:tab w:val="right" w:pos="2700"/>
      </w:tabs>
      <w:spacing w:before="240" w:after="240"/>
    </w:pPr>
    <w:rPr>
      <w:i/>
    </w:rPr>
  </w:style>
  <w:style w:type="paragraph" w:customStyle="1" w:styleId="Name">
    <w:name w:val="Name"/>
    <w:basedOn w:val="Normal"/>
    <w:next w:val="Address"/>
  </w:style>
  <w:style w:type="paragraph" w:customStyle="1" w:styleId="off">
    <w:name w:val="off"/>
    <w:basedOn w:val="Normal"/>
    <w:pPr>
      <w:suppressAutoHyphens/>
      <w:spacing w:after="120"/>
      <w:jc w:val="center"/>
    </w:pPr>
    <w:rPr>
      <w:rFonts w:ascii="Book Antiqua" w:hAnsi="Book Antiqua"/>
      <w:smallCaps/>
      <w:noProof/>
      <w:sz w:val="15"/>
    </w:rPr>
  </w:style>
  <w:style w:type="paragraph" w:customStyle="1" w:styleId="Page2Header">
    <w:name w:val="Page 2 Header"/>
    <w:basedOn w:val="Normal"/>
    <w:pPr>
      <w:tabs>
        <w:tab w:val="right" w:pos="9360"/>
      </w:tabs>
    </w:pPr>
    <w:rPr>
      <w:rFonts w:ascii="Book Antiqua" w:hAnsi="Book Antiqua"/>
      <w:b/>
      <w:smallCaps/>
      <w:spacing w:val="42"/>
    </w:rPr>
  </w:style>
  <w:style w:type="paragraph" w:customStyle="1" w:styleId="Powers">
    <w:name w:val="Powers"/>
    <w:basedOn w:val="Normal"/>
    <w:pPr>
      <w:numPr>
        <w:numId w:val="11"/>
      </w:numPr>
      <w:tabs>
        <w:tab w:val="clear" w:pos="360"/>
      </w:tabs>
      <w:spacing w:after="240"/>
    </w:pPr>
  </w:style>
  <w:style w:type="paragraph" w:customStyle="1" w:styleId="Privacy">
    <w:name w:val="Privacy"/>
    <w:basedOn w:val="Normal"/>
    <w:next w:val="Normal"/>
    <w:pPr>
      <w:spacing w:after="240"/>
      <w:jc w:val="center"/>
    </w:pPr>
    <w:rPr>
      <w:b/>
      <w:caps/>
    </w:rPr>
  </w:style>
  <w:style w:type="paragraph" w:customStyle="1" w:styleId="QAA1">
    <w:name w:val="QA_A1"/>
    <w:basedOn w:val="Normal"/>
    <w:next w:val="Normal"/>
    <w:pPr>
      <w:spacing w:after="240"/>
      <w:ind w:left="1440" w:hanging="720"/>
    </w:pPr>
  </w:style>
  <w:style w:type="paragraph" w:customStyle="1" w:styleId="QAA2">
    <w:name w:val="QA_A2"/>
    <w:basedOn w:val="Normal"/>
    <w:next w:val="Normal"/>
    <w:pPr>
      <w:spacing w:after="240"/>
      <w:ind w:left="2880" w:right="1440" w:hanging="720"/>
    </w:pPr>
  </w:style>
  <w:style w:type="paragraph" w:customStyle="1" w:styleId="QAQ1">
    <w:name w:val="QA_Q1"/>
    <w:basedOn w:val="Normal"/>
    <w:next w:val="QAA1"/>
    <w:pPr>
      <w:spacing w:after="240"/>
      <w:ind w:left="720" w:hanging="720"/>
    </w:pPr>
  </w:style>
  <w:style w:type="paragraph" w:customStyle="1" w:styleId="QAQ2">
    <w:name w:val="QA_Q2"/>
    <w:basedOn w:val="Normal"/>
    <w:next w:val="QAA2"/>
    <w:pPr>
      <w:spacing w:after="240"/>
      <w:ind w:left="2160" w:right="1440" w:hanging="720"/>
    </w:pPr>
  </w:style>
  <w:style w:type="paragraph" w:customStyle="1" w:styleId="Quote5Exactly24">
    <w:name w:val="Quote .5&quot; Exactly 24"/>
    <w:basedOn w:val="Normal"/>
    <w:pPr>
      <w:spacing w:line="480" w:lineRule="exact"/>
      <w:ind w:left="720" w:right="720"/>
    </w:pPr>
  </w:style>
  <w:style w:type="paragraph" w:customStyle="1" w:styleId="Quote12pt">
    <w:name w:val="Quote 12pt"/>
    <w:basedOn w:val="Normal"/>
    <w:pPr>
      <w:spacing w:after="240"/>
      <w:ind w:left="1440" w:right="1440"/>
    </w:pPr>
  </w:style>
  <w:style w:type="paragraph" w:customStyle="1" w:styleId="Quote6pt">
    <w:name w:val="Quote 6pt"/>
    <w:basedOn w:val="Normal"/>
    <w:pPr>
      <w:spacing w:after="120"/>
      <w:ind w:left="1440" w:right="1440"/>
    </w:pPr>
  </w:style>
  <w:style w:type="paragraph" w:customStyle="1" w:styleId="QuoteDbl">
    <w:name w:val="Quote Dbl"/>
    <w:basedOn w:val="Normal"/>
    <w:pPr>
      <w:spacing w:after="240" w:line="480" w:lineRule="auto"/>
      <w:ind w:left="1440" w:right="1440"/>
    </w:pPr>
  </w:style>
  <w:style w:type="paragraph" w:customStyle="1" w:styleId="QuoteDblFirstLine5">
    <w:name w:val="Quote Dbl First Line .5&quot;"/>
    <w:basedOn w:val="Normal"/>
    <w:pPr>
      <w:spacing w:after="240" w:line="480" w:lineRule="auto"/>
      <w:ind w:left="1440" w:right="1440" w:firstLine="720"/>
    </w:pPr>
  </w:style>
  <w:style w:type="paragraph" w:customStyle="1" w:styleId="QuoteDblFirstLine1">
    <w:name w:val="Quote Dbl First Line 1&quot;"/>
    <w:basedOn w:val="Normal"/>
    <w:pPr>
      <w:spacing w:after="240" w:line="480" w:lineRule="auto"/>
      <w:ind w:left="1440" w:right="1440" w:firstLine="1440"/>
    </w:pPr>
  </w:style>
  <w:style w:type="paragraph" w:customStyle="1" w:styleId="jpaddress">
    <w:name w:val="jpaddress"/>
    <w:basedOn w:val="Normal"/>
    <w:pPr>
      <w:widowControl w:val="0"/>
      <w:snapToGrid w:val="0"/>
      <w:spacing w:after="24"/>
      <w:jc w:val="center"/>
    </w:pPr>
    <w:rPr>
      <w:rFonts w:ascii="Book Antiqua" w:eastAsia="MS Mincho" w:hAnsi="Book Antiqua"/>
      <w:smallCaps/>
      <w:spacing w:val="10"/>
      <w:kern w:val="2"/>
      <w:sz w:val="16"/>
      <w:lang w:eastAsia="ja-JP"/>
    </w:rPr>
  </w:style>
  <w:style w:type="paragraph" w:customStyle="1" w:styleId="QuoteExactly12">
    <w:name w:val="Quote Exactly 12"/>
    <w:basedOn w:val="Normal"/>
    <w:pPr>
      <w:widowControl w:val="0"/>
      <w:spacing w:before="240" w:line="240" w:lineRule="exact"/>
      <w:ind w:left="1440" w:right="1440"/>
    </w:pPr>
  </w:style>
  <w:style w:type="paragraph" w:customStyle="1" w:styleId="QuoteExactly24">
    <w:name w:val="Quote Exactly 24"/>
    <w:basedOn w:val="Normal"/>
    <w:pPr>
      <w:widowControl w:val="0"/>
      <w:spacing w:line="480" w:lineRule="exact"/>
      <w:ind w:left="1440" w:right="1440"/>
    </w:pPr>
  </w:style>
  <w:style w:type="paragraph" w:customStyle="1" w:styleId="QuoteFirstLine5">
    <w:name w:val="Quote First Line .5&quot;"/>
    <w:basedOn w:val="Normal"/>
    <w:pPr>
      <w:spacing w:after="240"/>
      <w:ind w:left="1440" w:right="1440" w:firstLine="720"/>
    </w:pPr>
  </w:style>
  <w:style w:type="paragraph" w:customStyle="1" w:styleId="QuoteFirstLine1">
    <w:name w:val="Quote First Line 1&quot;"/>
    <w:basedOn w:val="Normal"/>
    <w:pPr>
      <w:spacing w:after="240"/>
      <w:ind w:left="1440" w:right="1440" w:firstLine="1440"/>
    </w:pPr>
  </w:style>
  <w:style w:type="paragraph" w:customStyle="1" w:styleId="ReLine">
    <w:name w:val="Re Line"/>
    <w:basedOn w:val="Normal"/>
    <w:next w:val="Salutation"/>
    <w:pPr>
      <w:spacing w:before="240"/>
      <w:ind w:left="2160" w:hanging="720"/>
    </w:pPr>
  </w:style>
  <w:style w:type="paragraph" w:styleId="Salutation">
    <w:name w:val="Salutation"/>
    <w:basedOn w:val="Normal"/>
    <w:next w:val="BodyText"/>
    <w:pPr>
      <w:spacing w:before="240" w:after="240"/>
    </w:pPr>
  </w:style>
  <w:style w:type="paragraph" w:customStyle="1" w:styleId="LettersmallTitle">
    <w:name w:val="Letter small Title"/>
    <w:basedOn w:val="Normal"/>
    <w:pPr>
      <w:jc w:val="center"/>
    </w:pPr>
    <w:rPr>
      <w:rFonts w:ascii="Book Antiqua" w:hAnsi="Book Antiqua"/>
      <w:caps/>
      <w:sz w:val="10"/>
    </w:rPr>
  </w:style>
  <w:style w:type="paragraph" w:customStyle="1" w:styleId="Footersmalltitle">
    <w:name w:val="Footer small title"/>
    <w:basedOn w:val="Normal"/>
    <w:pPr>
      <w:spacing w:after="120"/>
      <w:jc w:val="center"/>
    </w:pPr>
    <w:rPr>
      <w:rFonts w:ascii="Book Antiqua" w:eastAsia="MS Song" w:hAnsi="Book Antiqua"/>
      <w:caps/>
      <w:sz w:val="10"/>
      <w:lang w:eastAsia="zh-CN"/>
    </w:rPr>
  </w:style>
  <w:style w:type="paragraph" w:customStyle="1" w:styleId="ShanghaiLetter">
    <w:name w:val="ShanghaiLetter"/>
    <w:basedOn w:val="Normal"/>
    <w:pPr>
      <w:keepNext/>
      <w:keepLines/>
      <w:spacing w:after="120"/>
      <w:jc w:val="center"/>
    </w:pPr>
    <w:rPr>
      <w:b/>
    </w:rPr>
  </w:style>
  <w:style w:type="paragraph" w:styleId="Subtitle">
    <w:name w:val="Subtitle"/>
    <w:basedOn w:val="Normal"/>
    <w:next w:val="BodyText"/>
    <w:qFormat/>
    <w:pPr>
      <w:keepNext/>
      <w:keepLines/>
      <w:spacing w:after="240"/>
      <w:jc w:val="center"/>
    </w:pPr>
  </w:style>
  <w:style w:type="paragraph" w:customStyle="1" w:styleId="TDec">
    <w:name w:val="TDec"/>
    <w:basedOn w:val="Normal"/>
    <w:pPr>
      <w:tabs>
        <w:tab w:val="decimal" w:pos="1570"/>
      </w:tabs>
    </w:pPr>
  </w:style>
  <w:style w:type="paragraph" w:customStyle="1" w:styleId="TDecSub">
    <w:name w:val="TDecSub"/>
    <w:basedOn w:val="TDec"/>
    <w:pPr>
      <w:pBdr>
        <w:bottom w:val="single" w:sz="4" w:space="1" w:color="auto"/>
      </w:pBdr>
    </w:pPr>
  </w:style>
  <w:style w:type="paragraph" w:customStyle="1" w:styleId="TDecTot">
    <w:name w:val="TDecTot"/>
    <w:basedOn w:val="TDec"/>
    <w:pPr>
      <w:pBdr>
        <w:bottom w:val="double" w:sz="4" w:space="1" w:color="auto"/>
      </w:pBdr>
    </w:pPr>
  </w:style>
  <w:style w:type="paragraph" w:customStyle="1" w:styleId="THead">
    <w:name w:val="THead"/>
    <w:basedOn w:val="Normal"/>
    <w:pPr>
      <w:pBdr>
        <w:bottom w:val="single" w:sz="4" w:space="1" w:color="auto"/>
      </w:pBdr>
      <w:spacing w:after="240"/>
      <w:jc w:val="center"/>
    </w:pPr>
    <w:rPr>
      <w:b/>
    </w:rPr>
  </w:style>
  <w:style w:type="paragraph" w:styleId="Title">
    <w:name w:val="Title"/>
    <w:basedOn w:val="Normal"/>
    <w:next w:val="BodyText"/>
    <w:qFormat/>
    <w:pPr>
      <w:keepNext/>
      <w:keepLines/>
      <w:spacing w:before="240" w:after="240"/>
      <w:jc w:val="center"/>
      <w:outlineLvl w:val="0"/>
    </w:pPr>
    <w:rPr>
      <w:b/>
    </w:rPr>
  </w:style>
  <w:style w:type="paragraph" w:customStyle="1" w:styleId="TitleLeft">
    <w:name w:val="Title Left"/>
    <w:basedOn w:val="Normal"/>
    <w:next w:val="BodyText"/>
    <w:pPr>
      <w:keepNext/>
      <w:spacing w:after="240"/>
    </w:pPr>
    <w:rPr>
      <w:b/>
    </w:rPr>
  </w:style>
  <w:style w:type="paragraph" w:customStyle="1" w:styleId="TitleRight">
    <w:name w:val="Title Right"/>
    <w:basedOn w:val="Normal"/>
    <w:next w:val="BodyText"/>
    <w:pPr>
      <w:keepNext/>
      <w:spacing w:after="240"/>
      <w:jc w:val="right"/>
    </w:pPr>
    <w:rPr>
      <w:b/>
    </w:rPr>
  </w:style>
  <w:style w:type="paragraph" w:customStyle="1" w:styleId="TLeft">
    <w:name w:val="TLeft"/>
    <w:basedOn w:val="Normal"/>
    <w:pPr>
      <w:tabs>
        <w:tab w:val="right" w:leader="dot" w:pos="1987"/>
      </w:tabs>
    </w:p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spacing w:after="240"/>
      <w:ind w:left="720" w:right="720" w:hanging="720"/>
    </w:pPr>
  </w:style>
  <w:style w:type="paragraph" w:styleId="TOC2">
    <w:name w:val="toc 2"/>
    <w:basedOn w:val="Normal"/>
    <w:next w:val="Normal"/>
    <w:autoRedefine/>
    <w:semiHidden/>
    <w:pPr>
      <w:spacing w:after="240"/>
      <w:ind w:left="1440" w:right="720" w:hanging="720"/>
    </w:pPr>
  </w:style>
  <w:style w:type="paragraph" w:styleId="TOC3">
    <w:name w:val="toc 3"/>
    <w:basedOn w:val="Normal"/>
    <w:next w:val="Normal"/>
    <w:autoRedefine/>
    <w:semiHidden/>
    <w:pPr>
      <w:spacing w:after="240"/>
      <w:ind w:left="2160" w:right="720" w:hanging="720"/>
    </w:pPr>
  </w:style>
  <w:style w:type="paragraph" w:styleId="TOC4">
    <w:name w:val="toc 4"/>
    <w:basedOn w:val="Normal"/>
    <w:next w:val="Normal"/>
    <w:autoRedefine/>
    <w:semiHidden/>
    <w:pPr>
      <w:spacing w:after="240"/>
      <w:ind w:left="2880" w:right="720" w:hanging="720"/>
    </w:pPr>
  </w:style>
  <w:style w:type="paragraph" w:styleId="TOC5">
    <w:name w:val="toc 5"/>
    <w:basedOn w:val="Normal"/>
    <w:next w:val="Normal"/>
    <w:autoRedefine/>
    <w:semiHidden/>
    <w:pPr>
      <w:spacing w:after="240"/>
      <w:ind w:left="3600" w:right="720" w:hanging="720"/>
    </w:pPr>
  </w:style>
  <w:style w:type="paragraph" w:styleId="TOC6">
    <w:name w:val="toc 6"/>
    <w:basedOn w:val="Normal"/>
    <w:next w:val="Normal"/>
    <w:autoRedefine/>
    <w:semiHidden/>
    <w:pPr>
      <w:spacing w:after="240"/>
      <w:ind w:left="4320" w:right="720" w:hanging="720"/>
    </w:pPr>
  </w:style>
  <w:style w:type="paragraph" w:styleId="TOC7">
    <w:name w:val="toc 7"/>
    <w:basedOn w:val="Normal"/>
    <w:next w:val="Normal"/>
    <w:autoRedefine/>
    <w:semiHidden/>
    <w:pPr>
      <w:spacing w:after="240"/>
      <w:ind w:left="5040" w:right="720" w:hanging="720"/>
    </w:pPr>
  </w:style>
  <w:style w:type="paragraph" w:styleId="TOC8">
    <w:name w:val="toc 8"/>
    <w:basedOn w:val="Normal"/>
    <w:next w:val="Normal"/>
    <w:autoRedefine/>
    <w:semiHidden/>
    <w:pPr>
      <w:spacing w:after="240"/>
      <w:ind w:left="5760" w:right="720" w:hanging="720"/>
    </w:pPr>
  </w:style>
  <w:style w:type="paragraph" w:styleId="TOC9">
    <w:name w:val="toc 9"/>
    <w:basedOn w:val="Normal"/>
    <w:next w:val="Normal"/>
    <w:autoRedefine/>
    <w:semiHidden/>
    <w:pPr>
      <w:spacing w:after="240"/>
      <w:ind w:left="6480" w:right="720" w:hanging="720"/>
    </w:pPr>
  </w:style>
  <w:style w:type="paragraph" w:customStyle="1" w:styleId="TOCHeading">
    <w:name w:val="TOCHeading"/>
    <w:next w:val="Normal"/>
    <w:pPr>
      <w:tabs>
        <w:tab w:val="right" w:pos="9360"/>
      </w:tabs>
      <w:jc w:val="center"/>
    </w:pPr>
    <w:rPr>
      <w:noProof/>
      <w:sz w:val="24"/>
    </w:rPr>
  </w:style>
  <w:style w:type="paragraph" w:customStyle="1" w:styleId="UKAddress">
    <w:name w:val="UK Address"/>
    <w:basedOn w:val="Normal"/>
    <w:next w:val="Normal"/>
    <w:pPr>
      <w:jc w:val="both"/>
    </w:pPr>
    <w:rPr>
      <w:lang w:val="en-GB"/>
    </w:rPr>
  </w:style>
  <w:style w:type="paragraph" w:customStyle="1" w:styleId="UKBody">
    <w:name w:val="UK Body"/>
    <w:basedOn w:val="Normal"/>
    <w:pPr>
      <w:spacing w:after="240"/>
      <w:jc w:val="both"/>
    </w:pPr>
    <w:rPr>
      <w:lang w:val="en-GB"/>
    </w:rPr>
  </w:style>
  <w:style w:type="paragraph" w:customStyle="1" w:styleId="UKBodyDbl">
    <w:name w:val="UK Body Dbl"/>
    <w:basedOn w:val="Normal"/>
    <w:pPr>
      <w:spacing w:after="240" w:line="480" w:lineRule="auto"/>
      <w:jc w:val="both"/>
    </w:pPr>
    <w:rPr>
      <w:lang w:val="en-GB"/>
    </w:rPr>
  </w:style>
  <w:style w:type="paragraph" w:customStyle="1" w:styleId="UKBodyDblFirstLine5">
    <w:name w:val="UK Body Dbl First Line .5&quot;"/>
    <w:basedOn w:val="Normal"/>
    <w:pPr>
      <w:spacing w:after="240" w:line="480" w:lineRule="auto"/>
      <w:ind w:firstLine="720"/>
      <w:jc w:val="both"/>
    </w:pPr>
    <w:rPr>
      <w:lang w:val="en-GB"/>
    </w:rPr>
  </w:style>
  <w:style w:type="paragraph" w:customStyle="1" w:styleId="UKBodyDblFirstLine5Left">
    <w:name w:val="UK Body Dbl First Line .5&quot; Left"/>
    <w:basedOn w:val="Normal"/>
    <w:pPr>
      <w:spacing w:after="240" w:line="480" w:lineRule="auto"/>
      <w:ind w:firstLine="720"/>
      <w:jc w:val="both"/>
    </w:pPr>
    <w:rPr>
      <w:lang w:val="en-GB"/>
    </w:rPr>
  </w:style>
  <w:style w:type="paragraph" w:customStyle="1" w:styleId="UKBodyDblLeft">
    <w:name w:val="UK Body Dbl Left"/>
    <w:basedOn w:val="Normal"/>
    <w:pPr>
      <w:spacing w:after="480" w:line="480" w:lineRule="auto"/>
    </w:pPr>
    <w:rPr>
      <w:lang w:val="en-GB"/>
    </w:rPr>
  </w:style>
  <w:style w:type="paragraph" w:customStyle="1" w:styleId="UKBodyFirstLine5">
    <w:name w:val="UK Body First Line .5&quot;"/>
    <w:basedOn w:val="Normal"/>
    <w:pPr>
      <w:spacing w:after="240"/>
      <w:ind w:firstLine="720"/>
      <w:jc w:val="both"/>
    </w:pPr>
    <w:rPr>
      <w:lang w:val="en-GB"/>
    </w:rPr>
  </w:style>
  <w:style w:type="paragraph" w:customStyle="1" w:styleId="UKBodyFirstLine5Left">
    <w:name w:val="UK Body First Line .5&quot; Left"/>
    <w:basedOn w:val="Normal"/>
    <w:pPr>
      <w:spacing w:after="240"/>
      <w:ind w:firstLine="720"/>
    </w:pPr>
    <w:rPr>
      <w:lang w:val="en-GB"/>
    </w:rPr>
  </w:style>
  <w:style w:type="paragraph" w:customStyle="1" w:styleId="UKBodyIndent5">
    <w:name w:val="UK Body Indent .5&quot;"/>
    <w:basedOn w:val="Normal"/>
    <w:pPr>
      <w:spacing w:after="240"/>
      <w:ind w:left="720"/>
      <w:jc w:val="both"/>
    </w:pPr>
    <w:rPr>
      <w:lang w:val="en-GB"/>
    </w:rPr>
  </w:style>
  <w:style w:type="paragraph" w:customStyle="1" w:styleId="UKBodyIndent5Dbl">
    <w:name w:val="UK Body Indent .5&quot; Dbl"/>
    <w:basedOn w:val="Normal"/>
    <w:pPr>
      <w:spacing w:after="480" w:line="480" w:lineRule="auto"/>
      <w:ind w:left="720"/>
      <w:jc w:val="both"/>
    </w:pPr>
    <w:rPr>
      <w:lang w:val="en-GB"/>
    </w:rPr>
  </w:style>
  <w:style w:type="paragraph" w:customStyle="1" w:styleId="UKBodyIndent5DblLeft">
    <w:name w:val="UK Body Indent .5&quot; Dbl Left"/>
    <w:basedOn w:val="Normal"/>
    <w:pPr>
      <w:spacing w:after="480" w:line="480" w:lineRule="auto"/>
      <w:ind w:left="720"/>
    </w:pPr>
    <w:rPr>
      <w:lang w:val="en-GB"/>
    </w:rPr>
  </w:style>
  <w:style w:type="paragraph" w:customStyle="1" w:styleId="UKBodyIndent5Left">
    <w:name w:val="UK Body Indent .5&quot; Left"/>
    <w:basedOn w:val="Normal"/>
    <w:pPr>
      <w:spacing w:after="240"/>
      <w:ind w:left="720"/>
    </w:pPr>
    <w:rPr>
      <w:lang w:val="en-GB"/>
    </w:rPr>
  </w:style>
  <w:style w:type="paragraph" w:customStyle="1" w:styleId="UKBodyIndent1">
    <w:name w:val="UK Body Indent 1&quot;"/>
    <w:basedOn w:val="Normal"/>
    <w:pPr>
      <w:spacing w:after="240"/>
      <w:ind w:left="1440"/>
      <w:jc w:val="both"/>
    </w:pPr>
    <w:rPr>
      <w:lang w:val="en-GB"/>
    </w:rPr>
  </w:style>
  <w:style w:type="paragraph" w:customStyle="1" w:styleId="UKBodyIndent15">
    <w:name w:val="UK Body Indent 1.5&quot;"/>
    <w:basedOn w:val="Normal"/>
    <w:pPr>
      <w:spacing w:after="240"/>
      <w:ind w:left="2160"/>
      <w:jc w:val="both"/>
    </w:pPr>
    <w:rPr>
      <w:lang w:val="en-GB"/>
    </w:rPr>
  </w:style>
  <w:style w:type="paragraph" w:customStyle="1" w:styleId="UKBodyIndent20">
    <w:name w:val="UK Body Indent 2.0&quot;"/>
    <w:basedOn w:val="Normal"/>
    <w:pPr>
      <w:spacing w:after="240"/>
      <w:ind w:left="2880"/>
      <w:jc w:val="both"/>
    </w:pPr>
    <w:rPr>
      <w:lang w:val="en-GB"/>
    </w:rPr>
  </w:style>
  <w:style w:type="paragraph" w:customStyle="1" w:styleId="UKBodyLeft">
    <w:name w:val="UK Body Left"/>
    <w:basedOn w:val="Normal"/>
    <w:pPr>
      <w:spacing w:after="240"/>
    </w:pPr>
    <w:rPr>
      <w:lang w:val="en-GB"/>
    </w:rPr>
  </w:style>
  <w:style w:type="paragraph" w:customStyle="1" w:styleId="UKBodyText">
    <w:name w:val="UK Body Text"/>
    <w:basedOn w:val="Normal"/>
    <w:pPr>
      <w:spacing w:after="240"/>
      <w:jc w:val="both"/>
    </w:pPr>
    <w:rPr>
      <w:lang w:val="en-GB"/>
    </w:rPr>
  </w:style>
  <w:style w:type="paragraph" w:customStyle="1" w:styleId="UKccList">
    <w:name w:val="UK cc List"/>
    <w:basedOn w:val="Normal"/>
    <w:pPr>
      <w:spacing w:before="240" w:after="240"/>
      <w:ind w:left="720" w:hanging="720"/>
    </w:pPr>
    <w:rPr>
      <w:lang w:val="en-GB"/>
    </w:rPr>
  </w:style>
  <w:style w:type="paragraph" w:customStyle="1" w:styleId="UKDate">
    <w:name w:val="UK Date"/>
    <w:basedOn w:val="Normal"/>
    <w:pPr>
      <w:spacing w:after="480"/>
      <w:jc w:val="right"/>
    </w:pPr>
    <w:rPr>
      <w:lang w:val="en-GB"/>
    </w:rPr>
  </w:style>
  <w:style w:type="paragraph" w:customStyle="1" w:styleId="UKDelivery">
    <w:name w:val="UK Delivery"/>
    <w:basedOn w:val="Normal"/>
    <w:next w:val="UKAddress"/>
    <w:pPr>
      <w:spacing w:after="240"/>
    </w:pPr>
    <w:rPr>
      <w:b/>
      <w:smallCaps/>
      <w:u w:val="single"/>
      <w:lang w:val="en-GB"/>
    </w:rPr>
  </w:style>
  <w:style w:type="paragraph" w:customStyle="1" w:styleId="UKEnclosure">
    <w:name w:val="UK Enclosure"/>
    <w:basedOn w:val="Normal"/>
    <w:pPr>
      <w:jc w:val="both"/>
    </w:pPr>
    <w:rPr>
      <w:lang w:val="en-GB"/>
    </w:rPr>
  </w:style>
  <w:style w:type="paragraph" w:customStyle="1" w:styleId="UKFooter">
    <w:name w:val="UK Footer"/>
    <w:basedOn w:val="Normal"/>
    <w:pPr>
      <w:tabs>
        <w:tab w:val="center" w:pos="4536"/>
        <w:tab w:val="right" w:pos="9000"/>
      </w:tabs>
    </w:pPr>
    <w:rPr>
      <w:lang w:val="en-GB"/>
    </w:rPr>
  </w:style>
  <w:style w:type="paragraph" w:customStyle="1" w:styleId="UKFooterLandscape">
    <w:name w:val="UK Footer Landscape"/>
    <w:basedOn w:val="Normal"/>
    <w:pPr>
      <w:tabs>
        <w:tab w:val="center" w:pos="6696"/>
        <w:tab w:val="right" w:pos="13896"/>
      </w:tabs>
    </w:pPr>
    <w:rPr>
      <w:lang w:val="en-GB"/>
    </w:rPr>
  </w:style>
  <w:style w:type="paragraph" w:customStyle="1" w:styleId="UKHeader">
    <w:name w:val="UK Header"/>
    <w:basedOn w:val="Normal"/>
    <w:pPr>
      <w:tabs>
        <w:tab w:val="center" w:pos="4536"/>
        <w:tab w:val="right" w:pos="9000"/>
      </w:tabs>
    </w:pPr>
    <w:rPr>
      <w:lang w:val="en-GB"/>
    </w:rPr>
  </w:style>
  <w:style w:type="paragraph" w:customStyle="1" w:styleId="UKHeaderLandscape">
    <w:name w:val="UK Header Landscape"/>
    <w:basedOn w:val="Normal"/>
    <w:pPr>
      <w:tabs>
        <w:tab w:val="center" w:pos="6696"/>
        <w:tab w:val="right" w:pos="13896"/>
      </w:tabs>
    </w:pPr>
    <w:rPr>
      <w:lang w:val="en-GB"/>
    </w:rPr>
  </w:style>
  <w:style w:type="paragraph" w:customStyle="1" w:styleId="UKHeading1">
    <w:name w:val="UK Heading 1"/>
    <w:basedOn w:val="Normal"/>
    <w:pPr>
      <w:widowControl w:val="0"/>
      <w:ind w:left="720" w:hanging="720"/>
      <w:jc w:val="both"/>
      <w:outlineLvl w:val="0"/>
    </w:pPr>
    <w:rPr>
      <w:lang w:val="en-GB"/>
    </w:rPr>
  </w:style>
  <w:style w:type="paragraph" w:customStyle="1" w:styleId="UKHeading2">
    <w:name w:val="UK Heading 2"/>
    <w:basedOn w:val="Normal"/>
    <w:pPr>
      <w:widowControl w:val="0"/>
      <w:ind w:left="1440" w:hanging="720"/>
      <w:jc w:val="both"/>
      <w:outlineLvl w:val="1"/>
    </w:pPr>
    <w:rPr>
      <w:lang w:val="en-GB"/>
    </w:rPr>
  </w:style>
  <w:style w:type="paragraph" w:customStyle="1" w:styleId="UKHeading3">
    <w:name w:val="UK Heading 3"/>
    <w:basedOn w:val="Normal"/>
    <w:pPr>
      <w:widowControl w:val="0"/>
      <w:ind w:left="2160" w:hanging="720"/>
      <w:jc w:val="both"/>
      <w:outlineLvl w:val="2"/>
    </w:pPr>
    <w:rPr>
      <w:lang w:val="en-GB"/>
    </w:rPr>
  </w:style>
  <w:style w:type="paragraph" w:customStyle="1" w:styleId="UKHeading4">
    <w:name w:val="UK Heading 4"/>
    <w:basedOn w:val="Normal"/>
    <w:pPr>
      <w:widowControl w:val="0"/>
      <w:ind w:left="2880" w:hanging="720"/>
      <w:jc w:val="both"/>
      <w:outlineLvl w:val="3"/>
    </w:pPr>
    <w:rPr>
      <w:lang w:val="en-GB"/>
    </w:rPr>
  </w:style>
  <w:style w:type="paragraph" w:customStyle="1" w:styleId="UKHeading5">
    <w:name w:val="UK Heading 5"/>
    <w:basedOn w:val="Normal"/>
    <w:pPr>
      <w:widowControl w:val="0"/>
      <w:ind w:left="3600" w:hanging="720"/>
      <w:jc w:val="both"/>
      <w:outlineLvl w:val="4"/>
    </w:pPr>
    <w:rPr>
      <w:lang w:val="en-GB"/>
    </w:rPr>
  </w:style>
  <w:style w:type="paragraph" w:customStyle="1" w:styleId="UKHeading6">
    <w:name w:val="UK Heading 6"/>
    <w:basedOn w:val="Normal"/>
    <w:pPr>
      <w:widowControl w:val="0"/>
      <w:ind w:left="4320" w:hanging="720"/>
      <w:jc w:val="both"/>
      <w:outlineLvl w:val="5"/>
    </w:pPr>
    <w:rPr>
      <w:lang w:val="en-GB"/>
    </w:rPr>
  </w:style>
  <w:style w:type="paragraph" w:customStyle="1" w:styleId="UKHeading7">
    <w:name w:val="UK Heading 7"/>
    <w:basedOn w:val="Normal"/>
    <w:pPr>
      <w:widowControl w:val="0"/>
      <w:ind w:left="5040" w:hanging="720"/>
      <w:jc w:val="both"/>
      <w:outlineLvl w:val="6"/>
    </w:pPr>
    <w:rPr>
      <w:lang w:val="en-GB"/>
    </w:rPr>
  </w:style>
  <w:style w:type="paragraph" w:customStyle="1" w:styleId="UKHeading8">
    <w:name w:val="UK Heading 8"/>
    <w:basedOn w:val="Normal"/>
    <w:pPr>
      <w:widowControl w:val="0"/>
      <w:ind w:left="5760" w:hanging="720"/>
      <w:jc w:val="both"/>
      <w:outlineLvl w:val="7"/>
    </w:pPr>
    <w:rPr>
      <w:lang w:val="en-GB"/>
    </w:rPr>
  </w:style>
  <w:style w:type="paragraph" w:customStyle="1" w:styleId="UKHeading9">
    <w:name w:val="UK Heading 9"/>
    <w:basedOn w:val="Normal"/>
    <w:pPr>
      <w:widowControl w:val="0"/>
      <w:ind w:left="6480" w:hanging="720"/>
      <w:jc w:val="both"/>
      <w:outlineLvl w:val="8"/>
    </w:pPr>
    <w:rPr>
      <w:lang w:val="en-GB"/>
    </w:rPr>
  </w:style>
  <w:style w:type="paragraph" w:customStyle="1" w:styleId="UKLetterTitle">
    <w:name w:val="UK Letter Title"/>
    <w:basedOn w:val="Normal"/>
    <w:pPr>
      <w:spacing w:after="240"/>
      <w:jc w:val="center"/>
    </w:pPr>
    <w:rPr>
      <w:rFonts w:ascii="Book Antiqua" w:hAnsi="Book Antiqua"/>
      <w:smallCaps/>
      <w:spacing w:val="26"/>
      <w:sz w:val="30"/>
    </w:rPr>
  </w:style>
  <w:style w:type="paragraph" w:customStyle="1" w:styleId="UKListBullet">
    <w:name w:val="UK List Bullet"/>
    <w:basedOn w:val="Normal"/>
    <w:pPr>
      <w:numPr>
        <w:numId w:val="12"/>
      </w:numPr>
      <w:tabs>
        <w:tab w:val="clear" w:pos="360"/>
        <w:tab w:val="left" w:pos="720"/>
      </w:tabs>
      <w:spacing w:after="240"/>
      <w:ind w:left="720" w:hanging="720"/>
      <w:jc w:val="both"/>
    </w:pPr>
    <w:rPr>
      <w:lang w:val="en-GB"/>
    </w:rPr>
  </w:style>
  <w:style w:type="paragraph" w:customStyle="1" w:styleId="UKListNumber">
    <w:name w:val="UK List Number"/>
    <w:basedOn w:val="Normal"/>
    <w:pPr>
      <w:numPr>
        <w:numId w:val="13"/>
      </w:numPr>
      <w:tabs>
        <w:tab w:val="clear" w:pos="360"/>
        <w:tab w:val="left" w:pos="720"/>
      </w:tabs>
      <w:spacing w:after="240"/>
      <w:ind w:left="720" w:hanging="720"/>
      <w:jc w:val="both"/>
    </w:pPr>
    <w:rPr>
      <w:lang w:val="en-GB"/>
    </w:rPr>
  </w:style>
  <w:style w:type="paragraph" w:customStyle="1" w:styleId="ukLT">
    <w:name w:val="uk LT"/>
    <w:basedOn w:val="UKLetterTitle"/>
    <w:rPr>
      <w:b/>
    </w:rPr>
  </w:style>
  <w:style w:type="paragraph" w:customStyle="1" w:styleId="UKMemoHeading">
    <w:name w:val="UK Memo Heading"/>
    <w:basedOn w:val="Normal"/>
    <w:pPr>
      <w:jc w:val="center"/>
      <w:outlineLvl w:val="0"/>
    </w:pPr>
    <w:rPr>
      <w:rFonts w:ascii="Book Antiqua" w:hAnsi="Book Antiqua"/>
      <w:b/>
      <w:smallCaps/>
      <w:spacing w:val="40"/>
      <w:sz w:val="36"/>
    </w:rPr>
  </w:style>
  <w:style w:type="paragraph" w:customStyle="1" w:styleId="UKPrivacy">
    <w:name w:val="UK Privacy"/>
    <w:basedOn w:val="Normal"/>
    <w:next w:val="UKDelivery"/>
    <w:pPr>
      <w:spacing w:after="240"/>
    </w:pPr>
    <w:rPr>
      <w:b/>
      <w:smallCaps/>
      <w:u w:val="single"/>
      <w:lang w:val="en-GB"/>
    </w:rPr>
  </w:style>
  <w:style w:type="paragraph" w:customStyle="1" w:styleId="ukreline">
    <w:name w:val="uk re line"/>
    <w:basedOn w:val="Normal"/>
    <w:pPr>
      <w:spacing w:before="240" w:after="240"/>
      <w:jc w:val="center"/>
    </w:pPr>
    <w:rPr>
      <w:b/>
      <w:u w:val="single"/>
      <w:lang w:val="en-GB"/>
    </w:rPr>
  </w:style>
  <w:style w:type="paragraph" w:customStyle="1" w:styleId="UKSalutation">
    <w:name w:val="UK Salutation"/>
    <w:basedOn w:val="Normal"/>
    <w:next w:val="ukreline"/>
    <w:pPr>
      <w:spacing w:before="240" w:after="240"/>
    </w:pPr>
    <w:rPr>
      <w:lang w:val="en-GB"/>
    </w:rPr>
  </w:style>
  <w:style w:type="paragraph" w:customStyle="1" w:styleId="UKSignature">
    <w:name w:val="UK Signature"/>
    <w:basedOn w:val="Normal"/>
    <w:next w:val="Normal"/>
    <w:pPr>
      <w:keepNext/>
      <w:keepLines/>
      <w:spacing w:before="480" w:after="240"/>
    </w:pPr>
    <w:rPr>
      <w:b/>
      <w:lang w:val="en-GB"/>
    </w:rPr>
  </w:style>
  <w:style w:type="paragraph" w:customStyle="1" w:styleId="UKTermination">
    <w:name w:val="UK Termination"/>
    <w:basedOn w:val="Normal"/>
    <w:next w:val="UKSignature"/>
    <w:pPr>
      <w:spacing w:before="240" w:after="240" w:line="480" w:lineRule="auto"/>
    </w:pPr>
    <w:rPr>
      <w:lang w:val="en-GB"/>
    </w:rPr>
  </w:style>
  <w:style w:type="paragraph" w:customStyle="1" w:styleId="UKDate0">
    <w:name w:val="UKDate"/>
    <w:basedOn w:val="Normal"/>
    <w:pPr>
      <w:spacing w:after="480"/>
      <w:jc w:val="right"/>
    </w:pPr>
    <w:rPr>
      <w:lang w:val="en-GB"/>
    </w:rPr>
  </w:style>
  <w:style w:type="paragraph" w:customStyle="1" w:styleId="Via">
    <w:name w:val="Via"/>
    <w:basedOn w:val="Normal"/>
    <w:next w:val="Name"/>
    <w:pPr>
      <w:spacing w:after="240"/>
    </w:pPr>
    <w:rPr>
      <w:b/>
    </w:rPr>
  </w:style>
  <w:style w:type="paragraph" w:customStyle="1" w:styleId="Will">
    <w:name w:val="Will"/>
    <w:basedOn w:val="Normal"/>
    <w:pPr>
      <w:spacing w:line="360" w:lineRule="auto"/>
    </w:pPr>
  </w:style>
  <w:style w:type="character" w:customStyle="1" w:styleId="Bold">
    <w:name w:val="Bold"/>
    <w:rPr>
      <w:b/>
    </w:rPr>
  </w:style>
  <w:style w:type="character" w:customStyle="1" w:styleId="BoldUnderline">
    <w:name w:val="Bold Underline"/>
    <w:rPr>
      <w:b/>
      <w:u w:val="single"/>
    </w:rPr>
  </w:style>
  <w:style w:type="character" w:customStyle="1" w:styleId="Underline">
    <w:name w:val="Underline"/>
    <w:rPr>
      <w:u w:val="single"/>
    </w:rPr>
  </w:style>
  <w:style w:type="paragraph" w:styleId="List5">
    <w:name w:val="List 5"/>
    <w:basedOn w:val="Normal"/>
    <w:pPr>
      <w:ind w:left="1800" w:hanging="360"/>
    </w:pPr>
  </w:style>
  <w:style w:type="paragraph" w:customStyle="1" w:styleId="Letterlargetitle">
    <w:name w:val="Letter large title"/>
    <w:basedOn w:val="Normal"/>
    <w:pPr>
      <w:spacing w:after="120"/>
      <w:jc w:val="center"/>
    </w:pPr>
    <w:rPr>
      <w:rFonts w:ascii="Book Antiqua" w:hAnsi="Book Antiqua"/>
      <w:smallCaps/>
      <w:spacing w:val="20"/>
      <w:sz w:val="15"/>
    </w:rPr>
  </w:style>
  <w:style w:type="paragraph" w:customStyle="1" w:styleId="Spacer">
    <w:name w:val="Spacer"/>
    <w:basedOn w:val="Normal"/>
    <w:rPr>
      <w:sz w:val="10"/>
    </w:rPr>
  </w:style>
  <w:style w:type="paragraph" w:customStyle="1" w:styleId="letteraddress0">
    <w:name w:val="letter address"/>
    <w:basedOn w:val="Normal"/>
    <w:pPr>
      <w:jc w:val="center"/>
    </w:pPr>
    <w:rPr>
      <w:rFonts w:ascii="Book Antiqua" w:hAnsi="Book Antiqua"/>
      <w:smallCaps/>
      <w:spacing w:val="20"/>
      <w:sz w:val="18"/>
    </w:rPr>
  </w:style>
  <w:style w:type="paragraph" w:customStyle="1" w:styleId="HKHeader">
    <w:name w:val="HK Header"/>
    <w:basedOn w:val="Normal"/>
    <w:pPr>
      <w:tabs>
        <w:tab w:val="right" w:pos="9360"/>
      </w:tabs>
    </w:pPr>
    <w:rPr>
      <w:rFonts w:ascii="Book Antiqua" w:hAnsi="Book Antiqua"/>
      <w:smallCaps/>
    </w:rPr>
  </w:style>
  <w:style w:type="paragraph" w:customStyle="1" w:styleId="Lettersmallsub">
    <w:name w:val="Letter small sub"/>
    <w:basedOn w:val="Normal"/>
    <w:pPr>
      <w:spacing w:after="120"/>
      <w:jc w:val="center"/>
    </w:pPr>
    <w:rPr>
      <w:rFonts w:ascii="Book Antiqua" w:hAnsi="Book Antiqua"/>
      <w:caps/>
      <w:sz w:val="10"/>
    </w:rPr>
  </w:style>
  <w:style w:type="paragraph" w:customStyle="1" w:styleId="Letterheader">
    <w:name w:val="Letter header"/>
    <w:basedOn w:val="Normal"/>
    <w:pPr>
      <w:spacing w:after="24"/>
      <w:jc w:val="center"/>
    </w:pPr>
    <w:rPr>
      <w:rFonts w:eastAsia="MS Mincho"/>
      <w:spacing w:val="30"/>
      <w:sz w:val="20"/>
    </w:rPr>
  </w:style>
  <w:style w:type="paragraph" w:styleId="ListBullet">
    <w:name w:val="List Bullet"/>
    <w:basedOn w:val="Normal"/>
    <w:autoRedefine/>
    <w:pPr>
      <w:numPr>
        <w:numId w:val="1"/>
      </w:numPr>
      <w:tabs>
        <w:tab w:val="clear" w:pos="360"/>
      </w:tabs>
      <w:spacing w:after="240"/>
    </w:pPr>
  </w:style>
  <w:style w:type="paragraph" w:styleId="ListBullet2">
    <w:name w:val="List Bullet 2"/>
    <w:basedOn w:val="Normal"/>
    <w:autoRedefine/>
    <w:pPr>
      <w:numPr>
        <w:numId w:val="2"/>
      </w:numPr>
      <w:tabs>
        <w:tab w:val="clear" w:pos="720"/>
      </w:tabs>
      <w:spacing w:after="240"/>
    </w:pPr>
  </w:style>
  <w:style w:type="paragraph" w:styleId="ListBullet3">
    <w:name w:val="List Bullet 3"/>
    <w:basedOn w:val="Normal"/>
    <w:autoRedefine/>
    <w:pPr>
      <w:numPr>
        <w:numId w:val="3"/>
      </w:numPr>
      <w:tabs>
        <w:tab w:val="clear" w:pos="1080"/>
      </w:tabs>
      <w:spacing w:after="240"/>
    </w:pPr>
  </w:style>
  <w:style w:type="paragraph" w:styleId="ListBullet4">
    <w:name w:val="List Bullet 4"/>
    <w:basedOn w:val="Normal"/>
    <w:autoRedefine/>
    <w:pPr>
      <w:numPr>
        <w:numId w:val="4"/>
      </w:numPr>
      <w:tabs>
        <w:tab w:val="clear" w:pos="1440"/>
      </w:tabs>
      <w:spacing w:after="240"/>
    </w:pPr>
  </w:style>
  <w:style w:type="paragraph" w:styleId="ListBullet5">
    <w:name w:val="List Bullet 5"/>
    <w:basedOn w:val="Normal"/>
    <w:autoRedefine/>
    <w:pPr>
      <w:numPr>
        <w:numId w:val="5"/>
      </w:numPr>
      <w:tabs>
        <w:tab w:val="clear" w:pos="1800"/>
      </w:tabs>
      <w:spacing w:after="240"/>
    </w:pPr>
  </w:style>
  <w:style w:type="paragraph" w:styleId="ListNumber">
    <w:name w:val="List Number"/>
    <w:basedOn w:val="Normal"/>
    <w:pPr>
      <w:numPr>
        <w:numId w:val="6"/>
      </w:numPr>
      <w:spacing w:after="240"/>
    </w:pPr>
  </w:style>
  <w:style w:type="paragraph" w:styleId="ListNumber2">
    <w:name w:val="List Number 2"/>
    <w:basedOn w:val="Normal"/>
    <w:pPr>
      <w:numPr>
        <w:numId w:val="7"/>
      </w:numPr>
      <w:spacing w:after="240"/>
    </w:pPr>
  </w:style>
  <w:style w:type="paragraph" w:styleId="ListNumber3">
    <w:name w:val="List Number 3"/>
    <w:basedOn w:val="Normal"/>
    <w:pPr>
      <w:numPr>
        <w:numId w:val="8"/>
      </w:numPr>
      <w:spacing w:after="240"/>
    </w:pPr>
  </w:style>
  <w:style w:type="paragraph" w:styleId="ListNumber4">
    <w:name w:val="List Number 4"/>
    <w:basedOn w:val="Normal"/>
    <w:pPr>
      <w:numPr>
        <w:numId w:val="9"/>
      </w:numPr>
      <w:spacing w:after="240"/>
    </w:pPr>
  </w:style>
  <w:style w:type="paragraph" w:styleId="ListNumber5">
    <w:name w:val="List Number 5"/>
    <w:basedOn w:val="Normal"/>
    <w:pPr>
      <w:numPr>
        <w:numId w:val="10"/>
      </w:numPr>
      <w:spacing w:after="240"/>
    </w:p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customStyle="1" w:styleId="DraftStampUSPortDateTime">
    <w:name w:val="Draft Stamp US Port Date &amp; Time"/>
    <w:next w:val="Header"/>
    <w:pPr>
      <w:framePr w:hSpace="187" w:vSpace="187" w:wrap="around" w:vAnchor="page" w:hAnchor="page" w:x="9548" w:y="721"/>
    </w:pPr>
    <w:rPr>
      <w:b/>
    </w:rPr>
  </w:style>
  <w:style w:type="paragraph" w:customStyle="1" w:styleId="HKFoot">
    <w:name w:val="HKFoot"/>
    <w:basedOn w:val="Normal"/>
    <w:pPr>
      <w:tabs>
        <w:tab w:val="center" w:pos="4680"/>
        <w:tab w:val="right" w:pos="9360"/>
      </w:tabs>
    </w:pPr>
    <w:rPr>
      <w:rFonts w:ascii="Book Antiqua" w:hAnsi="Book Antiqua"/>
      <w:i/>
      <w:snapToGrid w:val="0"/>
      <w:sz w:val="12"/>
      <w:lang w:val="en-GB"/>
    </w:rPr>
  </w:style>
  <w:style w:type="paragraph" w:customStyle="1" w:styleId="HKFooter">
    <w:name w:val="HKFooter"/>
    <w:basedOn w:val="Normal"/>
    <w:pPr>
      <w:tabs>
        <w:tab w:val="center" w:pos="4680"/>
        <w:tab w:val="right" w:pos="9360"/>
      </w:tabs>
    </w:pPr>
    <w:rPr>
      <w:rFonts w:ascii="Book Antiqua" w:hAnsi="Book Antiqua"/>
      <w:snapToGrid w:val="0"/>
      <w:spacing w:val="-10"/>
      <w:sz w:val="14"/>
      <w:lang w:val="en-GB"/>
    </w:rPr>
  </w:style>
  <w:style w:type="paragraph" w:customStyle="1" w:styleId="jheader">
    <w:name w:val="jheader"/>
    <w:basedOn w:val="Normal"/>
    <w:pPr>
      <w:tabs>
        <w:tab w:val="right" w:pos="8910"/>
      </w:tabs>
    </w:pPr>
    <w:rPr>
      <w:rFonts w:ascii="Arial" w:eastAsia="MS Mincho" w:hAnsi="Arial"/>
      <w:b/>
      <w:lang w:eastAsia="ja-JP"/>
    </w:rPr>
  </w:style>
  <w:style w:type="paragraph" w:customStyle="1" w:styleId="jheader1">
    <w:name w:val="jheader1"/>
    <w:basedOn w:val="Normal"/>
    <w:pPr>
      <w:tabs>
        <w:tab w:val="right" w:pos="8100"/>
      </w:tabs>
    </w:pPr>
    <w:rPr>
      <w:rFonts w:ascii="Arial" w:eastAsia="MS Mincho" w:hAnsi="Arial"/>
      <w:b/>
      <w:sz w:val="20"/>
      <w:lang w:eastAsia="ja-JP"/>
    </w:rPr>
  </w:style>
  <w:style w:type="paragraph" w:customStyle="1" w:styleId="jheader3">
    <w:name w:val="jheader3"/>
    <w:basedOn w:val="Normal"/>
    <w:pPr>
      <w:jc w:val="center"/>
    </w:pPr>
    <w:rPr>
      <w:rFonts w:ascii="Arial" w:eastAsia="MS Mincho" w:hAnsi="Arial"/>
      <w:b/>
      <w:sz w:val="18"/>
      <w:lang w:eastAsia="ja-JP"/>
    </w:rPr>
  </w:style>
  <w:style w:type="paragraph" w:customStyle="1" w:styleId="letteremail">
    <w:name w:val="letter email"/>
    <w:basedOn w:val="Letterlargetitle"/>
    <w:pPr>
      <w:spacing w:after="0"/>
    </w:pPr>
  </w:style>
  <w:style w:type="paragraph" w:customStyle="1" w:styleId="LetterTitle2">
    <w:name w:val="Letter Title2"/>
    <w:basedOn w:val="LetterTitle"/>
    <w:pPr>
      <w:spacing w:after="120"/>
    </w:pPr>
    <w:rPr>
      <w:rFonts w:hAnsi="Times New Roman"/>
      <w:sz w:val="32"/>
    </w:rPr>
  </w:style>
  <w:style w:type="paragraph" w:customStyle="1" w:styleId="SAHeader">
    <w:name w:val="SA Header"/>
    <w:basedOn w:val="Header"/>
    <w:rPr>
      <w:rFonts w:ascii="Book Antiqua" w:eastAsia="MS Mincho" w:hAnsi="Book Antiqua"/>
      <w:smallCaps/>
      <w:snapToGrid w:val="0"/>
      <w:color w:val="000000"/>
      <w:spacing w:val="40"/>
      <w:u w:val="single"/>
      <w:lang w:eastAsia="zh-CN"/>
    </w:rPr>
  </w:style>
  <w:style w:type="character" w:customStyle="1" w:styleId="Title1">
    <w:name w:val="Title1"/>
    <w:basedOn w:val="DefaultParagraphFont"/>
  </w:style>
  <w:style w:type="paragraph" w:customStyle="1" w:styleId="ukle">
    <w:name w:val="uk le"/>
    <w:basedOn w:val="Header"/>
    <w:pPr>
      <w:jc w:val="center"/>
    </w:pPr>
    <w:rPr>
      <w:rFonts w:ascii="Book Antiqua" w:hAnsi="Book Antiqua"/>
      <w:spacing w:val="70"/>
    </w:rPr>
  </w:style>
  <w:style w:type="paragraph" w:customStyle="1" w:styleId="UKFoot">
    <w:name w:val="UKFoot"/>
    <w:basedOn w:val="Normal"/>
    <w:pPr>
      <w:spacing w:after="120"/>
      <w:jc w:val="center"/>
    </w:pPr>
    <w:rPr>
      <w:sz w:val="12"/>
    </w:rPr>
  </w:style>
  <w:style w:type="paragraph" w:styleId="BodyText2">
    <w:name w:val="Body Text 2"/>
    <w:basedOn w:val="Normal"/>
    <w:pPr>
      <w:spacing w:after="120" w:line="480" w:lineRule="auto"/>
    </w:pPr>
  </w:style>
  <w:style w:type="paragraph" w:styleId="BalloonText">
    <w:name w:val="Balloon Text"/>
    <w:basedOn w:val="Normal"/>
    <w:semiHidden/>
    <w:rsid w:val="00B67D07"/>
    <w:rPr>
      <w:rFonts w:ascii="Tahoma" w:hAnsi="Tahoma" w:cs="Tahoma"/>
      <w:sz w:val="16"/>
      <w:szCs w:val="16"/>
    </w:rPr>
  </w:style>
  <w:style w:type="character" w:styleId="CommentReference">
    <w:name w:val="annotation reference"/>
    <w:semiHidden/>
    <w:rsid w:val="00057111"/>
    <w:rPr>
      <w:sz w:val="16"/>
      <w:szCs w:val="16"/>
    </w:rPr>
  </w:style>
  <w:style w:type="paragraph" w:styleId="CommentText">
    <w:name w:val="annotation text"/>
    <w:basedOn w:val="Normal"/>
    <w:semiHidden/>
    <w:rsid w:val="00057111"/>
    <w:rPr>
      <w:sz w:val="20"/>
    </w:rPr>
  </w:style>
  <w:style w:type="paragraph" w:styleId="CommentSubject">
    <w:name w:val="annotation subject"/>
    <w:basedOn w:val="CommentText"/>
    <w:next w:val="CommentText"/>
    <w:semiHidden/>
    <w:rsid w:val="00057111"/>
    <w:rPr>
      <w:b/>
      <w:bCs/>
    </w:rPr>
  </w:style>
  <w:style w:type="paragraph" w:styleId="Revision">
    <w:name w:val="Revision"/>
    <w:hidden/>
    <w:uiPriority w:val="99"/>
    <w:semiHidden/>
    <w:rsid w:val="00FE4E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B859-6D17-4EC7-A286-226F8428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2016</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Bayer Compliance with California Requirement to Publish Compliance on Website</vt:lpstr>
    </vt:vector>
  </TitlesOfParts>
  <Company>Sidley &amp; Austin</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 Compliance with California Requirement to Publish Compliance on Website</dc:title>
  <dc:creator>MWhitney</dc:creator>
  <cp:lastModifiedBy>Mary Schimpf</cp:lastModifiedBy>
  <cp:revision>2</cp:revision>
  <cp:lastPrinted>2016-06-08T17:41:00Z</cp:lastPrinted>
  <dcterms:created xsi:type="dcterms:W3CDTF">2022-06-16T00:32:00Z</dcterms:created>
  <dcterms:modified xsi:type="dcterms:W3CDTF">2022-06-16T00:32:00Z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
  </property>
  <property fmtid="{D5CDD505-2E9C-101B-9397-08002B2CF9AE}" pid="4" name="MSIP_Label_7f850223-87a8-40c3-9eb2-432606efca2a_Enabled">
    <vt:lpwstr>true</vt:lpwstr>
  </property>
  <property fmtid="{D5CDD505-2E9C-101B-9397-08002B2CF9AE}" pid="5" name="MSIP_Label_7f850223-87a8-40c3-9eb2-432606efca2a_SetDate">
    <vt:lpwstr>2022-06-14T02:49:29Z</vt:lpwstr>
  </property>
  <property fmtid="{D5CDD505-2E9C-101B-9397-08002B2CF9AE}" pid="6" name="MSIP_Label_7f850223-87a8-40c3-9eb2-432606efca2a_Method">
    <vt:lpwstr>Privileged</vt:lpwstr>
  </property>
  <property fmtid="{D5CDD505-2E9C-101B-9397-08002B2CF9AE}" pid="7" name="MSIP_Label_7f850223-87a8-40c3-9eb2-432606efca2a_Name">
    <vt:lpwstr>7f850223-87a8-40c3-9eb2-432606efca2a</vt:lpwstr>
  </property>
  <property fmtid="{D5CDD505-2E9C-101B-9397-08002B2CF9AE}" pid="8" name="MSIP_Label_7f850223-87a8-40c3-9eb2-432606efca2a_SiteId">
    <vt:lpwstr>fcb2b37b-5da0-466b-9b83-0014b67a7c78</vt:lpwstr>
  </property>
  <property fmtid="{D5CDD505-2E9C-101B-9397-08002B2CF9AE}" pid="9" name="MSIP_Label_7f850223-87a8-40c3-9eb2-432606efca2a_ContentBits">
    <vt:lpwstr>0</vt:lpwstr>
  </property>
</Properties>
</file>