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06D86" w14:textId="77777777" w:rsidR="0029643F" w:rsidRDefault="0029643F">
      <w:pPr>
        <w:tabs>
          <w:tab w:val="clear" w:pos="567"/>
        </w:tabs>
        <w:spacing w:line="240" w:lineRule="auto"/>
        <w:rPr>
          <w:b/>
          <w:noProof/>
        </w:rPr>
      </w:pPr>
    </w:p>
    <w:p w14:paraId="1D406D87" w14:textId="77777777" w:rsidR="0029643F" w:rsidRDefault="0029643F">
      <w:pPr>
        <w:spacing w:line="240" w:lineRule="auto"/>
        <w:rPr>
          <w:b/>
          <w:noProof/>
        </w:rPr>
      </w:pPr>
    </w:p>
    <w:p w14:paraId="1D406D88" w14:textId="77777777" w:rsidR="0029643F" w:rsidRDefault="0029643F">
      <w:pPr>
        <w:spacing w:line="240" w:lineRule="auto"/>
        <w:rPr>
          <w:b/>
          <w:noProof/>
        </w:rPr>
      </w:pPr>
    </w:p>
    <w:p w14:paraId="1D406D89" w14:textId="77777777" w:rsidR="0029643F" w:rsidRDefault="0029643F">
      <w:pPr>
        <w:spacing w:line="240" w:lineRule="auto"/>
        <w:rPr>
          <w:b/>
          <w:noProof/>
        </w:rPr>
      </w:pPr>
    </w:p>
    <w:p w14:paraId="1D406D8A" w14:textId="77777777" w:rsidR="0029643F" w:rsidRDefault="0029643F">
      <w:pPr>
        <w:spacing w:line="240" w:lineRule="auto"/>
        <w:rPr>
          <w:b/>
          <w:noProof/>
          <w:szCs w:val="22"/>
        </w:rPr>
      </w:pPr>
    </w:p>
    <w:p w14:paraId="1D406D8B" w14:textId="77777777" w:rsidR="0029643F" w:rsidRDefault="0029643F">
      <w:pPr>
        <w:spacing w:line="240" w:lineRule="auto"/>
        <w:rPr>
          <w:b/>
          <w:noProof/>
          <w:szCs w:val="22"/>
        </w:rPr>
      </w:pPr>
    </w:p>
    <w:p w14:paraId="1D407603" w14:textId="77777777" w:rsidR="0029643F" w:rsidRDefault="0029643F">
      <w:pPr>
        <w:spacing w:line="240" w:lineRule="auto"/>
        <w:rPr>
          <w:b/>
          <w:noProof/>
        </w:rPr>
      </w:pPr>
    </w:p>
    <w:p w14:paraId="1D407604" w14:textId="77777777" w:rsidR="0029643F" w:rsidRDefault="0029643F">
      <w:pPr>
        <w:spacing w:line="240" w:lineRule="auto"/>
        <w:rPr>
          <w:b/>
          <w:noProof/>
        </w:rPr>
      </w:pPr>
    </w:p>
    <w:p w14:paraId="1D407605" w14:textId="77777777" w:rsidR="0029643F" w:rsidRDefault="0029643F">
      <w:pPr>
        <w:spacing w:line="240" w:lineRule="auto"/>
        <w:rPr>
          <w:b/>
          <w:noProof/>
        </w:rPr>
      </w:pPr>
    </w:p>
    <w:p w14:paraId="1D407606" w14:textId="77777777" w:rsidR="0029643F" w:rsidRDefault="0029643F">
      <w:pPr>
        <w:spacing w:line="240" w:lineRule="auto"/>
        <w:rPr>
          <w:b/>
          <w:noProof/>
        </w:rPr>
      </w:pPr>
    </w:p>
    <w:p w14:paraId="1D407607" w14:textId="77777777" w:rsidR="0029643F" w:rsidRDefault="0029643F">
      <w:pPr>
        <w:spacing w:line="240" w:lineRule="auto"/>
        <w:rPr>
          <w:b/>
          <w:noProof/>
        </w:rPr>
      </w:pPr>
    </w:p>
    <w:p w14:paraId="1D407608" w14:textId="77777777" w:rsidR="0029643F" w:rsidRDefault="0029643F">
      <w:pPr>
        <w:spacing w:line="240" w:lineRule="auto"/>
        <w:rPr>
          <w:b/>
          <w:noProof/>
        </w:rPr>
      </w:pPr>
    </w:p>
    <w:p w14:paraId="1D407609" w14:textId="77777777" w:rsidR="0029643F" w:rsidRDefault="0029643F">
      <w:pPr>
        <w:spacing w:line="240" w:lineRule="auto"/>
        <w:rPr>
          <w:b/>
          <w:noProof/>
        </w:rPr>
      </w:pPr>
    </w:p>
    <w:p w14:paraId="1D40760A" w14:textId="77777777" w:rsidR="0029643F" w:rsidRDefault="0029643F">
      <w:pPr>
        <w:spacing w:line="240" w:lineRule="auto"/>
        <w:rPr>
          <w:b/>
          <w:noProof/>
        </w:rPr>
      </w:pPr>
    </w:p>
    <w:p w14:paraId="1D40760B" w14:textId="77777777" w:rsidR="0029643F" w:rsidRDefault="0029643F">
      <w:pPr>
        <w:spacing w:line="240" w:lineRule="auto"/>
        <w:rPr>
          <w:b/>
          <w:noProof/>
        </w:rPr>
      </w:pPr>
    </w:p>
    <w:p w14:paraId="1D40760C" w14:textId="77777777" w:rsidR="0029643F" w:rsidRDefault="0029643F">
      <w:pPr>
        <w:spacing w:line="240" w:lineRule="auto"/>
        <w:rPr>
          <w:b/>
          <w:noProof/>
        </w:rPr>
      </w:pPr>
    </w:p>
    <w:p w14:paraId="1D40760D" w14:textId="77777777" w:rsidR="0029643F" w:rsidRDefault="0029643F">
      <w:pPr>
        <w:spacing w:line="240" w:lineRule="auto"/>
        <w:rPr>
          <w:b/>
          <w:noProof/>
        </w:rPr>
      </w:pPr>
    </w:p>
    <w:p w14:paraId="1D40760E" w14:textId="77777777" w:rsidR="0029643F" w:rsidRDefault="0029643F">
      <w:pPr>
        <w:spacing w:line="240" w:lineRule="auto"/>
        <w:rPr>
          <w:b/>
          <w:noProof/>
        </w:rPr>
      </w:pPr>
    </w:p>
    <w:p w14:paraId="1D40760F" w14:textId="77777777" w:rsidR="0029643F" w:rsidRDefault="0029643F">
      <w:pPr>
        <w:spacing w:line="240" w:lineRule="auto"/>
        <w:rPr>
          <w:b/>
          <w:noProof/>
        </w:rPr>
      </w:pPr>
    </w:p>
    <w:p w14:paraId="1D407610" w14:textId="77777777" w:rsidR="0029643F" w:rsidRDefault="0029643F">
      <w:pPr>
        <w:spacing w:line="240" w:lineRule="auto"/>
        <w:rPr>
          <w:b/>
          <w:noProof/>
        </w:rPr>
      </w:pPr>
    </w:p>
    <w:p w14:paraId="1D407611" w14:textId="77777777" w:rsidR="0029643F" w:rsidRDefault="0029643F">
      <w:pPr>
        <w:spacing w:line="240" w:lineRule="auto"/>
        <w:rPr>
          <w:b/>
          <w:noProof/>
        </w:rPr>
      </w:pPr>
    </w:p>
    <w:p w14:paraId="1D407612" w14:textId="77777777" w:rsidR="0029643F" w:rsidRDefault="0029643F">
      <w:pPr>
        <w:spacing w:line="240" w:lineRule="auto"/>
        <w:rPr>
          <w:b/>
          <w:noProof/>
        </w:rPr>
      </w:pPr>
    </w:p>
    <w:p w14:paraId="1D407613" w14:textId="77777777" w:rsidR="0029643F" w:rsidRDefault="0029643F">
      <w:pPr>
        <w:spacing w:line="240" w:lineRule="auto"/>
        <w:rPr>
          <w:b/>
          <w:noProof/>
        </w:rPr>
      </w:pPr>
    </w:p>
    <w:p w14:paraId="1D407614" w14:textId="77777777" w:rsidR="0029643F" w:rsidRDefault="0029643F">
      <w:pPr>
        <w:spacing w:line="240" w:lineRule="auto"/>
        <w:rPr>
          <w:b/>
          <w:noProof/>
        </w:rPr>
      </w:pPr>
    </w:p>
    <w:p w14:paraId="1D407615" w14:textId="77777777" w:rsidR="0029643F" w:rsidRDefault="0029643F">
      <w:pPr>
        <w:spacing w:line="240" w:lineRule="auto"/>
        <w:rPr>
          <w:b/>
          <w:noProof/>
        </w:rPr>
      </w:pPr>
    </w:p>
    <w:p w14:paraId="1D407616" w14:textId="77777777" w:rsidR="0029643F" w:rsidRDefault="0029643F">
      <w:pPr>
        <w:spacing w:line="240" w:lineRule="auto"/>
        <w:rPr>
          <w:b/>
          <w:noProof/>
        </w:rPr>
      </w:pPr>
    </w:p>
    <w:p w14:paraId="1D407617" w14:textId="77777777" w:rsidR="0029643F" w:rsidRDefault="0029643F">
      <w:pPr>
        <w:spacing w:line="240" w:lineRule="auto"/>
        <w:rPr>
          <w:b/>
          <w:noProof/>
        </w:rPr>
      </w:pPr>
    </w:p>
    <w:p w14:paraId="1D407618" w14:textId="77777777" w:rsidR="0029643F" w:rsidRDefault="0029643F">
      <w:pPr>
        <w:spacing w:line="240" w:lineRule="auto"/>
        <w:rPr>
          <w:b/>
          <w:noProof/>
        </w:rPr>
      </w:pPr>
    </w:p>
    <w:p w14:paraId="1D407619" w14:textId="77777777" w:rsidR="0029643F" w:rsidRDefault="0029643F">
      <w:pPr>
        <w:spacing w:line="240" w:lineRule="auto"/>
        <w:rPr>
          <w:b/>
          <w:noProof/>
        </w:rPr>
      </w:pPr>
    </w:p>
    <w:p w14:paraId="1D40761A" w14:textId="77777777" w:rsidR="0029643F" w:rsidRDefault="00524E9D">
      <w:pPr>
        <w:pStyle w:val="TitelA"/>
        <w:rPr>
          <w:noProof/>
        </w:rPr>
      </w:pPr>
      <w:r>
        <w:t>B. PŘÍBALOVÁ INFORMACE</w:t>
      </w:r>
    </w:p>
    <w:p w14:paraId="1D40761B" w14:textId="77777777" w:rsidR="0029643F" w:rsidRDefault="00524E9D">
      <w:pPr>
        <w:tabs>
          <w:tab w:val="clear" w:pos="567"/>
        </w:tabs>
        <w:spacing w:line="240" w:lineRule="auto"/>
        <w:jc w:val="center"/>
        <w:rPr>
          <w:b/>
          <w:noProof/>
        </w:rPr>
      </w:pPr>
      <w:r>
        <w:rPr>
          <w:b/>
        </w:rPr>
        <w:br w:type="page"/>
      </w:r>
      <w:r>
        <w:rPr>
          <w:b/>
        </w:rPr>
        <w:lastRenderedPageBreak/>
        <w:t>Příbalová informace: informace pro pacienta</w:t>
      </w:r>
    </w:p>
    <w:p w14:paraId="1D40761C" w14:textId="77777777" w:rsidR="0029643F" w:rsidRDefault="0029643F">
      <w:pPr>
        <w:numPr>
          <w:ilvl w:val="12"/>
          <w:numId w:val="0"/>
        </w:numPr>
        <w:tabs>
          <w:tab w:val="clear" w:pos="567"/>
        </w:tabs>
        <w:spacing w:line="240" w:lineRule="auto"/>
        <w:jc w:val="center"/>
        <w:rPr>
          <w:noProof/>
        </w:rPr>
      </w:pPr>
    </w:p>
    <w:p w14:paraId="1D40761D" w14:textId="77777777" w:rsidR="0029643F" w:rsidRDefault="00524E9D">
      <w:pPr>
        <w:widowControl w:val="0"/>
        <w:spacing w:line="240" w:lineRule="auto"/>
        <w:jc w:val="center"/>
        <w:rPr>
          <w:b/>
          <w:noProof/>
        </w:rPr>
      </w:pPr>
      <w:proofErr w:type="spellStart"/>
      <w:r>
        <w:rPr>
          <w:b/>
        </w:rPr>
        <w:t>Kerendia</w:t>
      </w:r>
      <w:proofErr w:type="spellEnd"/>
      <w:r>
        <w:rPr>
          <w:b/>
        </w:rPr>
        <w:t xml:space="preserve"> 10 mg potahované tablety</w:t>
      </w:r>
    </w:p>
    <w:p w14:paraId="1D40761E" w14:textId="77777777" w:rsidR="0029643F" w:rsidRDefault="00524E9D">
      <w:pPr>
        <w:widowControl w:val="0"/>
        <w:spacing w:line="240" w:lineRule="auto"/>
        <w:jc w:val="center"/>
        <w:rPr>
          <w:b/>
          <w:noProof/>
          <w:szCs w:val="22"/>
        </w:rPr>
      </w:pPr>
      <w:proofErr w:type="spellStart"/>
      <w:r>
        <w:rPr>
          <w:b/>
        </w:rPr>
        <w:t>Kerendia</w:t>
      </w:r>
      <w:proofErr w:type="spellEnd"/>
      <w:r>
        <w:rPr>
          <w:b/>
        </w:rPr>
        <w:t xml:space="preserve"> 20 mg potahované tablety</w:t>
      </w:r>
    </w:p>
    <w:p w14:paraId="1D40761F" w14:textId="77777777" w:rsidR="0029643F" w:rsidRDefault="00524E9D">
      <w:pPr>
        <w:widowControl w:val="0"/>
        <w:spacing w:line="240" w:lineRule="auto"/>
        <w:jc w:val="center"/>
        <w:rPr>
          <w:b/>
          <w:noProof/>
          <w:szCs w:val="22"/>
        </w:rPr>
      </w:pPr>
      <w:proofErr w:type="spellStart"/>
      <w:r>
        <w:rPr>
          <w:b/>
        </w:rPr>
        <w:t>Kerendia</w:t>
      </w:r>
      <w:proofErr w:type="spellEnd"/>
      <w:r>
        <w:rPr>
          <w:b/>
        </w:rPr>
        <w:t xml:space="preserve"> 40 mg potahované tablety</w:t>
      </w:r>
    </w:p>
    <w:p w14:paraId="1D407620" w14:textId="61A8A67F" w:rsidR="0029643F" w:rsidRDefault="00524E9D">
      <w:pPr>
        <w:widowControl w:val="0"/>
        <w:spacing w:line="240" w:lineRule="auto"/>
        <w:jc w:val="center"/>
        <w:rPr>
          <w:noProof/>
        </w:rPr>
      </w:pPr>
      <w:proofErr w:type="spellStart"/>
      <w:r>
        <w:t>finerenon</w:t>
      </w:r>
      <w:proofErr w:type="spellEnd"/>
    </w:p>
    <w:p w14:paraId="1D407621" w14:textId="77777777" w:rsidR="0029643F" w:rsidRDefault="0029643F">
      <w:pPr>
        <w:tabs>
          <w:tab w:val="clear" w:pos="567"/>
        </w:tabs>
        <w:spacing w:line="240" w:lineRule="auto"/>
        <w:rPr>
          <w:noProof/>
        </w:rPr>
      </w:pPr>
    </w:p>
    <w:p w14:paraId="1D407622" w14:textId="77777777" w:rsidR="0029643F" w:rsidRDefault="00524E9D">
      <w:pPr>
        <w:spacing w:line="240" w:lineRule="auto"/>
        <w:rPr>
          <w:szCs w:val="22"/>
        </w:rPr>
      </w:pPr>
      <w:r>
        <w:rPr>
          <w:noProof/>
        </w:rPr>
        <w:drawing>
          <wp:inline distT="0" distB="0" distL="0" distR="0" wp14:anchorId="1D407793" wp14:editId="1D407794">
            <wp:extent cx="195580" cy="168910"/>
            <wp:effectExtent l="0" t="0" r="0" b="0"/>
            <wp:docPr id="617769178" name="Bild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T_1000x858p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5580" cy="168910"/>
                    </a:xfrm>
                    <a:prstGeom prst="rect">
                      <a:avLst/>
                    </a:prstGeom>
                    <a:noFill/>
                    <a:ln>
                      <a:noFill/>
                    </a:ln>
                  </pic:spPr>
                </pic:pic>
              </a:graphicData>
            </a:graphic>
          </wp:inline>
        </w:drawing>
      </w:r>
      <w:r>
        <w:t>Tento přípravek podléhá dalšímu sledování. To umožní rychlé získání nových informací o bezpečnosti. Můžete přispět tím, že nahlásíte jakékoli nežádoucí účinky, které se u Vás vyskytnou. Jak hlásit nežádoucí účinky je popsáno v závěru bodu 4.</w:t>
      </w:r>
    </w:p>
    <w:p w14:paraId="1D407623" w14:textId="77777777" w:rsidR="0029643F" w:rsidRDefault="0029643F">
      <w:pPr>
        <w:tabs>
          <w:tab w:val="clear" w:pos="567"/>
        </w:tabs>
        <w:spacing w:line="240" w:lineRule="auto"/>
        <w:rPr>
          <w:noProof/>
        </w:rPr>
      </w:pPr>
    </w:p>
    <w:p w14:paraId="1D407624" w14:textId="77777777" w:rsidR="0029643F" w:rsidRDefault="00524E9D">
      <w:pPr>
        <w:tabs>
          <w:tab w:val="clear" w:pos="567"/>
        </w:tabs>
        <w:suppressAutoHyphens/>
        <w:spacing w:line="240" w:lineRule="auto"/>
        <w:rPr>
          <w:b/>
          <w:noProof/>
        </w:rPr>
      </w:pPr>
      <w:r>
        <w:rPr>
          <w:b/>
        </w:rPr>
        <w:t>Přečtěte si pozorně celou tuto příbalovou informaci dříve, než začnete tento přípravek užívat, protože obsahuje pro Vás důležité údaje.</w:t>
      </w:r>
    </w:p>
    <w:p w14:paraId="1D407625" w14:textId="77777777" w:rsidR="0029643F" w:rsidRDefault="00524E9D">
      <w:pPr>
        <w:numPr>
          <w:ilvl w:val="0"/>
          <w:numId w:val="1"/>
        </w:numPr>
        <w:tabs>
          <w:tab w:val="clear" w:pos="567"/>
        </w:tabs>
        <w:spacing w:line="240" w:lineRule="auto"/>
        <w:ind w:left="567" w:right="-2" w:hanging="567"/>
        <w:rPr>
          <w:noProof/>
        </w:rPr>
      </w:pPr>
      <w:r>
        <w:t>Ponechte si příbalovou informaci pro případ, že si ji budete potřebovat přečíst znovu.</w:t>
      </w:r>
    </w:p>
    <w:p w14:paraId="1D407626" w14:textId="77777777" w:rsidR="0029643F" w:rsidRDefault="00524E9D">
      <w:pPr>
        <w:numPr>
          <w:ilvl w:val="0"/>
          <w:numId w:val="1"/>
        </w:numPr>
        <w:tabs>
          <w:tab w:val="clear" w:pos="567"/>
        </w:tabs>
        <w:spacing w:line="240" w:lineRule="auto"/>
        <w:ind w:left="567" w:right="-2" w:hanging="567"/>
        <w:rPr>
          <w:noProof/>
        </w:rPr>
      </w:pPr>
      <w:r>
        <w:t>Máte-li jakékoli další otázky, zeptejte se svého lékaře nebo lékárníka.</w:t>
      </w:r>
    </w:p>
    <w:p w14:paraId="1D407627" w14:textId="77777777" w:rsidR="0029643F" w:rsidRDefault="00524E9D">
      <w:pPr>
        <w:spacing w:line="240" w:lineRule="auto"/>
        <w:ind w:left="567" w:right="-2" w:hanging="567"/>
        <w:rPr>
          <w:noProof/>
        </w:rPr>
      </w:pPr>
      <w:r>
        <w:t>-</w:t>
      </w:r>
      <w:r>
        <w:tab/>
        <w:t>Tento přípravek byl předepsán výhradně Vám. Nedávejte jej žádné další osobě. Mohl by jí ublížit, a to i tehdy, má-li stejné známky onemocnění jako Vy.</w:t>
      </w:r>
    </w:p>
    <w:p w14:paraId="1D407628" w14:textId="77777777" w:rsidR="0029643F" w:rsidRDefault="00524E9D">
      <w:pPr>
        <w:numPr>
          <w:ilvl w:val="0"/>
          <w:numId w:val="1"/>
        </w:numPr>
        <w:spacing w:line="240" w:lineRule="auto"/>
        <w:ind w:left="567" w:hanging="567"/>
      </w:pPr>
      <w:r>
        <w:t>Pokud se u Vás vyskytne kterýkoli z nežádoucích účinků, sdělte to svému lékaři nebo lékárníkovi. Stejně postupujte v případě jakýchkoli nežádoucích účinků, které nejsou uvedeny v této příbalové informaci. Viz bod 4.</w:t>
      </w:r>
    </w:p>
    <w:p w14:paraId="1D407629" w14:textId="77777777" w:rsidR="0029643F" w:rsidRDefault="0029643F">
      <w:pPr>
        <w:tabs>
          <w:tab w:val="clear" w:pos="567"/>
        </w:tabs>
        <w:spacing w:line="240" w:lineRule="auto"/>
        <w:rPr>
          <w:noProof/>
        </w:rPr>
      </w:pPr>
    </w:p>
    <w:p w14:paraId="1D40762A" w14:textId="77777777" w:rsidR="0029643F" w:rsidRDefault="00524E9D">
      <w:pPr>
        <w:numPr>
          <w:ilvl w:val="12"/>
          <w:numId w:val="0"/>
        </w:numPr>
        <w:tabs>
          <w:tab w:val="clear" w:pos="567"/>
        </w:tabs>
        <w:spacing w:line="240" w:lineRule="auto"/>
        <w:ind w:right="-2"/>
        <w:rPr>
          <w:b/>
          <w:noProof/>
        </w:rPr>
      </w:pPr>
      <w:r>
        <w:rPr>
          <w:b/>
        </w:rPr>
        <w:t>Co naleznete v této příbalové informaci</w:t>
      </w:r>
    </w:p>
    <w:p w14:paraId="1D40762B" w14:textId="77777777" w:rsidR="0029643F" w:rsidRDefault="0029643F">
      <w:pPr>
        <w:numPr>
          <w:ilvl w:val="12"/>
          <w:numId w:val="0"/>
        </w:numPr>
        <w:tabs>
          <w:tab w:val="clear" w:pos="567"/>
        </w:tabs>
        <w:spacing w:line="240" w:lineRule="auto"/>
        <w:ind w:right="-2"/>
        <w:rPr>
          <w:noProof/>
        </w:rPr>
      </w:pPr>
    </w:p>
    <w:p w14:paraId="1D40762C" w14:textId="77777777" w:rsidR="0029643F" w:rsidRDefault="00524E9D">
      <w:pPr>
        <w:numPr>
          <w:ilvl w:val="12"/>
          <w:numId w:val="0"/>
        </w:numPr>
        <w:tabs>
          <w:tab w:val="clear" w:pos="567"/>
        </w:tabs>
        <w:spacing w:line="240" w:lineRule="auto"/>
        <w:ind w:left="567" w:right="-29" w:hanging="567"/>
        <w:rPr>
          <w:noProof/>
        </w:rPr>
      </w:pPr>
      <w:r>
        <w:t>1.</w:t>
      </w:r>
      <w:r>
        <w:tab/>
        <w:t xml:space="preserve">Co je přípravek </w:t>
      </w:r>
      <w:proofErr w:type="spellStart"/>
      <w:r>
        <w:t>Kerendia</w:t>
      </w:r>
      <w:proofErr w:type="spellEnd"/>
      <w:r>
        <w:t xml:space="preserve"> a k čemu se používá</w:t>
      </w:r>
    </w:p>
    <w:p w14:paraId="1D40762D" w14:textId="77777777" w:rsidR="0029643F" w:rsidRDefault="00524E9D">
      <w:pPr>
        <w:numPr>
          <w:ilvl w:val="12"/>
          <w:numId w:val="0"/>
        </w:numPr>
        <w:tabs>
          <w:tab w:val="clear" w:pos="567"/>
        </w:tabs>
        <w:spacing w:line="240" w:lineRule="auto"/>
        <w:ind w:left="567" w:right="-29" w:hanging="567"/>
        <w:rPr>
          <w:noProof/>
        </w:rPr>
      </w:pPr>
      <w:r>
        <w:t>2.</w:t>
      </w:r>
      <w:r>
        <w:tab/>
        <w:t xml:space="preserve">Čemu musíte věnovat pozornost, než začnete přípravek </w:t>
      </w:r>
      <w:proofErr w:type="spellStart"/>
      <w:r>
        <w:t>Kerendia</w:t>
      </w:r>
      <w:proofErr w:type="spellEnd"/>
      <w:r>
        <w:t xml:space="preserve"> užívat</w:t>
      </w:r>
    </w:p>
    <w:p w14:paraId="1D40762E" w14:textId="77777777" w:rsidR="0029643F" w:rsidRDefault="00524E9D">
      <w:pPr>
        <w:numPr>
          <w:ilvl w:val="12"/>
          <w:numId w:val="0"/>
        </w:numPr>
        <w:tabs>
          <w:tab w:val="clear" w:pos="567"/>
        </w:tabs>
        <w:spacing w:line="240" w:lineRule="auto"/>
        <w:ind w:left="567" w:right="-29" w:hanging="567"/>
        <w:rPr>
          <w:noProof/>
        </w:rPr>
      </w:pPr>
      <w:r>
        <w:t>3.</w:t>
      </w:r>
      <w:r>
        <w:tab/>
        <w:t xml:space="preserve">Jak se přípravek </w:t>
      </w:r>
      <w:proofErr w:type="spellStart"/>
      <w:r>
        <w:t>Kerendia</w:t>
      </w:r>
      <w:proofErr w:type="spellEnd"/>
      <w:r>
        <w:t xml:space="preserve"> užívá</w:t>
      </w:r>
    </w:p>
    <w:p w14:paraId="1D40762F" w14:textId="77777777" w:rsidR="0029643F" w:rsidRDefault="00524E9D">
      <w:pPr>
        <w:numPr>
          <w:ilvl w:val="12"/>
          <w:numId w:val="0"/>
        </w:numPr>
        <w:tabs>
          <w:tab w:val="clear" w:pos="567"/>
        </w:tabs>
        <w:spacing w:line="240" w:lineRule="auto"/>
        <w:ind w:left="567" w:right="-29" w:hanging="567"/>
        <w:rPr>
          <w:noProof/>
        </w:rPr>
      </w:pPr>
      <w:r>
        <w:t>4.</w:t>
      </w:r>
      <w:r>
        <w:tab/>
        <w:t>Možné nežádoucí účinky</w:t>
      </w:r>
    </w:p>
    <w:p w14:paraId="1D407630" w14:textId="77777777" w:rsidR="0029643F" w:rsidRDefault="00524E9D">
      <w:pPr>
        <w:tabs>
          <w:tab w:val="clear" w:pos="567"/>
        </w:tabs>
        <w:spacing w:line="240" w:lineRule="auto"/>
        <w:ind w:left="567" w:right="-29" w:hanging="567"/>
        <w:rPr>
          <w:noProof/>
        </w:rPr>
      </w:pPr>
      <w:r>
        <w:t>5.</w:t>
      </w:r>
      <w:r>
        <w:tab/>
        <w:t xml:space="preserve">Jak přípravek </w:t>
      </w:r>
      <w:proofErr w:type="spellStart"/>
      <w:r>
        <w:t>Kerendia</w:t>
      </w:r>
      <w:proofErr w:type="spellEnd"/>
      <w:r>
        <w:t xml:space="preserve"> uchovávat</w:t>
      </w:r>
    </w:p>
    <w:p w14:paraId="1D407631" w14:textId="77777777" w:rsidR="0029643F" w:rsidRDefault="00524E9D">
      <w:pPr>
        <w:tabs>
          <w:tab w:val="clear" w:pos="567"/>
        </w:tabs>
        <w:spacing w:line="240" w:lineRule="auto"/>
        <w:ind w:left="567" w:right="-29" w:hanging="567"/>
        <w:rPr>
          <w:noProof/>
        </w:rPr>
      </w:pPr>
      <w:r>
        <w:t>6.</w:t>
      </w:r>
      <w:r>
        <w:tab/>
        <w:t>Obsah balení a další informace</w:t>
      </w:r>
    </w:p>
    <w:p w14:paraId="1D407632" w14:textId="77777777" w:rsidR="0029643F" w:rsidRDefault="0029643F">
      <w:pPr>
        <w:numPr>
          <w:ilvl w:val="12"/>
          <w:numId w:val="0"/>
        </w:numPr>
        <w:tabs>
          <w:tab w:val="clear" w:pos="567"/>
        </w:tabs>
        <w:spacing w:line="240" w:lineRule="auto"/>
        <w:ind w:right="-2"/>
        <w:rPr>
          <w:noProof/>
        </w:rPr>
      </w:pPr>
    </w:p>
    <w:p w14:paraId="1D407633" w14:textId="77777777" w:rsidR="0029643F" w:rsidRDefault="0029643F">
      <w:pPr>
        <w:numPr>
          <w:ilvl w:val="12"/>
          <w:numId w:val="0"/>
        </w:numPr>
        <w:tabs>
          <w:tab w:val="clear" w:pos="567"/>
        </w:tabs>
        <w:spacing w:line="240" w:lineRule="auto"/>
        <w:rPr>
          <w:noProof/>
          <w:szCs w:val="22"/>
        </w:rPr>
      </w:pPr>
    </w:p>
    <w:p w14:paraId="1D407634" w14:textId="77777777" w:rsidR="0029643F" w:rsidRDefault="00524E9D">
      <w:pPr>
        <w:tabs>
          <w:tab w:val="clear" w:pos="567"/>
        </w:tabs>
        <w:spacing w:line="240" w:lineRule="auto"/>
        <w:ind w:left="567" w:hanging="567"/>
        <w:outlineLvl w:val="1"/>
        <w:rPr>
          <w:b/>
          <w:noProof/>
          <w:szCs w:val="22"/>
        </w:rPr>
      </w:pPr>
      <w:r>
        <w:rPr>
          <w:b/>
        </w:rPr>
        <w:t>1.</w:t>
      </w:r>
      <w:r>
        <w:rPr>
          <w:b/>
        </w:rPr>
        <w:tab/>
        <w:t xml:space="preserve">Co je přípravek </w:t>
      </w:r>
      <w:proofErr w:type="spellStart"/>
      <w:r>
        <w:rPr>
          <w:b/>
        </w:rPr>
        <w:t>Kerendia</w:t>
      </w:r>
      <w:proofErr w:type="spellEnd"/>
      <w:r>
        <w:rPr>
          <w:b/>
        </w:rPr>
        <w:t xml:space="preserve"> a k čemu se používá</w:t>
      </w:r>
    </w:p>
    <w:p w14:paraId="1D407635" w14:textId="77777777" w:rsidR="0029643F" w:rsidRDefault="0029643F">
      <w:pPr>
        <w:numPr>
          <w:ilvl w:val="12"/>
          <w:numId w:val="0"/>
        </w:numPr>
        <w:tabs>
          <w:tab w:val="clear" w:pos="567"/>
        </w:tabs>
        <w:spacing w:line="240" w:lineRule="auto"/>
        <w:rPr>
          <w:noProof/>
          <w:szCs w:val="22"/>
        </w:rPr>
      </w:pPr>
    </w:p>
    <w:p w14:paraId="1D407637" w14:textId="77777777" w:rsidR="0029643F" w:rsidRDefault="00524E9D">
      <w:pPr>
        <w:tabs>
          <w:tab w:val="clear" w:pos="567"/>
        </w:tabs>
        <w:spacing w:line="240" w:lineRule="auto"/>
        <w:ind w:right="-2"/>
        <w:rPr>
          <w:szCs w:val="22"/>
        </w:rPr>
      </w:pPr>
      <w:r>
        <w:t xml:space="preserve">Přípravek </w:t>
      </w:r>
      <w:proofErr w:type="spellStart"/>
      <w:r>
        <w:t>Kerendia</w:t>
      </w:r>
      <w:proofErr w:type="spellEnd"/>
      <w:r>
        <w:t xml:space="preserve"> obsahuje léčivou látku </w:t>
      </w:r>
      <w:proofErr w:type="spellStart"/>
      <w:r>
        <w:t>finerenon</w:t>
      </w:r>
      <w:proofErr w:type="spellEnd"/>
      <w:r>
        <w:t xml:space="preserve">. Účinek </w:t>
      </w:r>
      <w:proofErr w:type="spellStart"/>
      <w:r>
        <w:t>finerenonu</w:t>
      </w:r>
      <w:proofErr w:type="spellEnd"/>
      <w:r>
        <w:t xml:space="preserve"> spočívá v blokování činnosti určitých hormonů (mineralokortikoidů), které mohou poškodit ledviny a srdce.</w:t>
      </w:r>
    </w:p>
    <w:p w14:paraId="1D407638" w14:textId="77777777" w:rsidR="0029643F" w:rsidRDefault="0029643F">
      <w:pPr>
        <w:tabs>
          <w:tab w:val="clear" w:pos="567"/>
        </w:tabs>
        <w:spacing w:line="240" w:lineRule="auto"/>
        <w:ind w:right="-2"/>
        <w:rPr>
          <w:noProof/>
          <w:szCs w:val="22"/>
        </w:rPr>
      </w:pPr>
    </w:p>
    <w:p w14:paraId="1D407639" w14:textId="77777777" w:rsidR="0029643F" w:rsidRDefault="00524E9D">
      <w:pPr>
        <w:numPr>
          <w:ilvl w:val="12"/>
          <w:numId w:val="0"/>
        </w:numPr>
        <w:tabs>
          <w:tab w:val="clear" w:pos="567"/>
        </w:tabs>
        <w:spacing w:line="240" w:lineRule="auto"/>
        <w:rPr>
          <w:b/>
          <w:bCs/>
          <w:noProof/>
          <w:szCs w:val="22"/>
        </w:rPr>
      </w:pPr>
      <w:r>
        <w:rPr>
          <w:b/>
          <w:bCs/>
        </w:rPr>
        <w:t xml:space="preserve">K čemu se používá přípravek </w:t>
      </w:r>
      <w:proofErr w:type="spellStart"/>
      <w:r>
        <w:rPr>
          <w:b/>
          <w:bCs/>
        </w:rPr>
        <w:t>Kerendia</w:t>
      </w:r>
      <w:proofErr w:type="spellEnd"/>
    </w:p>
    <w:p w14:paraId="1D40763B" w14:textId="3D134ABF" w:rsidR="0029643F" w:rsidRPr="00F51C18" w:rsidRDefault="00524E9D">
      <w:pPr>
        <w:tabs>
          <w:tab w:val="clear" w:pos="567"/>
        </w:tabs>
        <w:rPr>
          <w:noProof/>
          <w:szCs w:val="22"/>
        </w:rPr>
      </w:pPr>
      <w:r w:rsidRPr="00F51C18">
        <w:t xml:space="preserve">Přípravek </w:t>
      </w:r>
      <w:proofErr w:type="spellStart"/>
      <w:r w:rsidRPr="00F51C18">
        <w:t>Kerendia</w:t>
      </w:r>
      <w:proofErr w:type="spellEnd"/>
      <w:r w:rsidRPr="00F51C18">
        <w:t xml:space="preserve"> se používá </w:t>
      </w:r>
      <w:r w:rsidRPr="00F51C18">
        <w:rPr>
          <w:b/>
        </w:rPr>
        <w:t>k léčbě dospělých, kteří mají chronické onemocnění ledvin</w:t>
      </w:r>
      <w:r w:rsidRPr="00F51C18">
        <w:t xml:space="preserve"> (s abnormální přítomností bílkoviny albuminu v moči) spojené s cukrovkou (diabetem) 2. typu.</w:t>
      </w:r>
    </w:p>
    <w:p w14:paraId="1D40763C" w14:textId="77777777" w:rsidR="0029643F" w:rsidRDefault="00524E9D">
      <w:pPr>
        <w:pStyle w:val="BayerBodyTextFull"/>
        <w:spacing w:before="0" w:after="0"/>
        <w:rPr>
          <w:sz w:val="22"/>
          <w:szCs w:val="22"/>
        </w:rPr>
      </w:pPr>
      <w:r>
        <w:rPr>
          <w:sz w:val="22"/>
        </w:rPr>
        <w:t>Chronické onemocnění ledvin je dlouhodobé onemocnění. Při tomto onemocnění se stále zhoršuje schopnost Vašich ledvin odstraňovat odpadní látky a tekutiny z krve.</w:t>
      </w:r>
    </w:p>
    <w:p w14:paraId="1D40763D" w14:textId="77777777" w:rsidR="0029643F" w:rsidRDefault="00524E9D">
      <w:pPr>
        <w:numPr>
          <w:ilvl w:val="12"/>
          <w:numId w:val="0"/>
        </w:numPr>
        <w:tabs>
          <w:tab w:val="clear" w:pos="567"/>
        </w:tabs>
        <w:spacing w:line="240" w:lineRule="auto"/>
        <w:ind w:right="-2"/>
        <w:rPr>
          <w:szCs w:val="22"/>
        </w:rPr>
      </w:pPr>
      <w:r>
        <w:t>Cukrovka 2. typu znamená, že Vaše tělo nedokáže udržet normální hladinu cukru v krvi. Vaše tělo nevyrábí dostatek hormonu inzulinu nebo nedokáže inzulin správně využívat. To vede k vysoké hladině cukru ve Vaší krvi.</w:t>
      </w:r>
    </w:p>
    <w:p w14:paraId="1D40763E" w14:textId="77777777" w:rsidR="0029643F" w:rsidRDefault="0029643F">
      <w:pPr>
        <w:numPr>
          <w:ilvl w:val="12"/>
          <w:numId w:val="0"/>
        </w:numPr>
        <w:tabs>
          <w:tab w:val="clear" w:pos="567"/>
        </w:tabs>
        <w:spacing w:line="240" w:lineRule="auto"/>
        <w:ind w:right="-2"/>
        <w:rPr>
          <w:szCs w:val="22"/>
        </w:rPr>
      </w:pPr>
    </w:p>
    <w:p w14:paraId="1D40763F" w14:textId="77777777" w:rsidR="0029643F" w:rsidRDefault="00524E9D">
      <w:pPr>
        <w:numPr>
          <w:ilvl w:val="12"/>
          <w:numId w:val="0"/>
        </w:numPr>
        <w:tabs>
          <w:tab w:val="clear" w:pos="567"/>
        </w:tabs>
        <w:spacing w:line="240" w:lineRule="auto"/>
        <w:ind w:right="-2"/>
        <w:rPr>
          <w:noProof/>
          <w:szCs w:val="22"/>
        </w:rPr>
      </w:pPr>
      <w:r>
        <w:t xml:space="preserve">Přípravek </w:t>
      </w:r>
      <w:proofErr w:type="spellStart"/>
      <w:r>
        <w:t>Kerendia</w:t>
      </w:r>
      <w:proofErr w:type="spellEnd"/>
      <w:r>
        <w:t xml:space="preserve"> se používá k </w:t>
      </w:r>
      <w:r>
        <w:rPr>
          <w:b/>
          <w:bCs/>
        </w:rPr>
        <w:t>léčbě dospělých se symptomatickým chronickým srdečním selháním</w:t>
      </w:r>
      <w:r>
        <w:t xml:space="preserve"> (s ejekční frakcí levé komory 40 % nebo vyšší).</w:t>
      </w:r>
    </w:p>
    <w:p w14:paraId="1D407641" w14:textId="07D3A12E" w:rsidR="0029643F" w:rsidRDefault="00524E9D">
      <w:pPr>
        <w:numPr>
          <w:ilvl w:val="12"/>
          <w:numId w:val="0"/>
        </w:numPr>
        <w:tabs>
          <w:tab w:val="clear" w:pos="567"/>
        </w:tabs>
        <w:spacing w:line="240" w:lineRule="auto"/>
        <w:ind w:right="-2"/>
        <w:rPr>
          <w:szCs w:val="22"/>
        </w:rPr>
      </w:pPr>
      <w:r>
        <w:t xml:space="preserve">Chronické srdeční selhání je dlouhodobé onemocnění. Vaše srdce nepracuje tak dobře, jak by mělo. </w:t>
      </w:r>
    </w:p>
    <w:p w14:paraId="1D407642" w14:textId="77777777" w:rsidR="0029643F" w:rsidRDefault="00524E9D">
      <w:pPr>
        <w:numPr>
          <w:ilvl w:val="12"/>
          <w:numId w:val="0"/>
        </w:numPr>
        <w:tabs>
          <w:tab w:val="clear" w:pos="567"/>
        </w:tabs>
        <w:spacing w:line="240" w:lineRule="auto"/>
        <w:ind w:right="-2"/>
        <w:rPr>
          <w:szCs w:val="22"/>
        </w:rPr>
      </w:pPr>
      <w:r>
        <w:t>Nejčastější příznaky srdečního selhání jsou pocit dušnosti, pocit únavy a otoky kotníků.</w:t>
      </w:r>
    </w:p>
    <w:p w14:paraId="1D407643" w14:textId="5BCE63D9" w:rsidR="0029643F" w:rsidRDefault="00524E9D">
      <w:pPr>
        <w:numPr>
          <w:ilvl w:val="12"/>
          <w:numId w:val="0"/>
        </w:numPr>
        <w:tabs>
          <w:tab w:val="clear" w:pos="567"/>
        </w:tabs>
        <w:spacing w:line="240" w:lineRule="auto"/>
        <w:ind w:right="-2"/>
        <w:rPr>
          <w:szCs w:val="22"/>
        </w:rPr>
      </w:pPr>
      <w:r>
        <w:t xml:space="preserve">Přípravek </w:t>
      </w:r>
      <w:proofErr w:type="spellStart"/>
      <w:r>
        <w:t>Kerendia</w:t>
      </w:r>
      <w:proofErr w:type="spellEnd"/>
      <w:r>
        <w:t xml:space="preserve"> pomáhá </w:t>
      </w:r>
      <w:r w:rsidR="00941BC7">
        <w:t>V</w:t>
      </w:r>
      <w:r>
        <w:t xml:space="preserve">ašemu srdci, aby se nezhoršovalo, a zlepšuje </w:t>
      </w:r>
      <w:r w:rsidR="00452BFE">
        <w:t>V</w:t>
      </w:r>
      <w:r>
        <w:t>aše příznaky. Může snižovat potřebu přijetí do nemocnice a některým pacientům pomáhá k delšímu životu.</w:t>
      </w:r>
    </w:p>
    <w:p w14:paraId="1D407644" w14:textId="77777777" w:rsidR="0029643F" w:rsidRDefault="0029643F">
      <w:pPr>
        <w:numPr>
          <w:ilvl w:val="12"/>
          <w:numId w:val="0"/>
        </w:numPr>
        <w:tabs>
          <w:tab w:val="clear" w:pos="567"/>
        </w:tabs>
        <w:spacing w:line="240" w:lineRule="auto"/>
        <w:ind w:right="-2"/>
        <w:rPr>
          <w:szCs w:val="22"/>
        </w:rPr>
      </w:pPr>
    </w:p>
    <w:p w14:paraId="1D407645" w14:textId="77777777" w:rsidR="0029643F" w:rsidRDefault="0029643F">
      <w:pPr>
        <w:numPr>
          <w:ilvl w:val="12"/>
          <w:numId w:val="0"/>
        </w:numPr>
        <w:tabs>
          <w:tab w:val="clear" w:pos="567"/>
        </w:tabs>
        <w:spacing w:line="240" w:lineRule="auto"/>
        <w:ind w:right="-2"/>
        <w:rPr>
          <w:szCs w:val="22"/>
        </w:rPr>
      </w:pPr>
    </w:p>
    <w:p w14:paraId="1D407646" w14:textId="77777777" w:rsidR="0029643F" w:rsidRDefault="0029643F">
      <w:pPr>
        <w:numPr>
          <w:ilvl w:val="12"/>
          <w:numId w:val="0"/>
        </w:numPr>
        <w:tabs>
          <w:tab w:val="clear" w:pos="567"/>
        </w:tabs>
        <w:spacing w:line="240" w:lineRule="auto"/>
        <w:ind w:right="-2"/>
        <w:rPr>
          <w:noProof/>
        </w:rPr>
      </w:pPr>
    </w:p>
    <w:p w14:paraId="1D407647" w14:textId="77777777" w:rsidR="0029643F" w:rsidRDefault="00524E9D">
      <w:pPr>
        <w:keepNext/>
        <w:keepLines/>
        <w:tabs>
          <w:tab w:val="clear" w:pos="567"/>
        </w:tabs>
        <w:spacing w:line="240" w:lineRule="auto"/>
        <w:ind w:left="567" w:hanging="567"/>
        <w:outlineLvl w:val="1"/>
        <w:rPr>
          <w:b/>
          <w:noProof/>
        </w:rPr>
      </w:pPr>
      <w:r>
        <w:rPr>
          <w:b/>
        </w:rPr>
        <w:lastRenderedPageBreak/>
        <w:t>2.</w:t>
      </w:r>
      <w:r>
        <w:rPr>
          <w:b/>
        </w:rPr>
        <w:tab/>
        <w:t xml:space="preserve">Čemu musíte věnovat pozornost, než začnete přípravek </w:t>
      </w:r>
      <w:proofErr w:type="spellStart"/>
      <w:r>
        <w:rPr>
          <w:b/>
        </w:rPr>
        <w:t>Kerendia</w:t>
      </w:r>
      <w:proofErr w:type="spellEnd"/>
      <w:r>
        <w:rPr>
          <w:b/>
        </w:rPr>
        <w:t xml:space="preserve"> užívat</w:t>
      </w:r>
    </w:p>
    <w:p w14:paraId="1D407648" w14:textId="77777777" w:rsidR="0029643F" w:rsidRDefault="0029643F">
      <w:pPr>
        <w:keepNext/>
        <w:keepLines/>
        <w:numPr>
          <w:ilvl w:val="12"/>
          <w:numId w:val="0"/>
        </w:numPr>
        <w:tabs>
          <w:tab w:val="clear" w:pos="567"/>
        </w:tabs>
        <w:spacing w:line="240" w:lineRule="auto"/>
        <w:rPr>
          <w:noProof/>
          <w:szCs w:val="22"/>
        </w:rPr>
      </w:pPr>
    </w:p>
    <w:p w14:paraId="1D407649" w14:textId="77777777" w:rsidR="0029643F" w:rsidRDefault="00524E9D">
      <w:pPr>
        <w:keepNext/>
        <w:keepLines/>
        <w:tabs>
          <w:tab w:val="clear" w:pos="567"/>
        </w:tabs>
        <w:spacing w:line="240" w:lineRule="auto"/>
        <w:rPr>
          <w:b/>
          <w:noProof/>
          <w:szCs w:val="22"/>
        </w:rPr>
      </w:pPr>
      <w:r>
        <w:rPr>
          <w:b/>
        </w:rPr>
        <w:t xml:space="preserve">Neužívejte přípravek </w:t>
      </w:r>
      <w:proofErr w:type="spellStart"/>
      <w:r>
        <w:rPr>
          <w:b/>
        </w:rPr>
        <w:t>Kerendia</w:t>
      </w:r>
      <w:proofErr w:type="spellEnd"/>
    </w:p>
    <w:p w14:paraId="1D40764A" w14:textId="77777777" w:rsidR="0029643F" w:rsidRDefault="00524E9D">
      <w:pPr>
        <w:pStyle w:val="Odstavecseseznamem"/>
        <w:keepNext/>
        <w:keepLines/>
        <w:numPr>
          <w:ilvl w:val="0"/>
          <w:numId w:val="19"/>
        </w:numPr>
        <w:tabs>
          <w:tab w:val="clear" w:pos="567"/>
        </w:tabs>
        <w:spacing w:line="240" w:lineRule="auto"/>
        <w:ind w:left="567" w:hanging="578"/>
        <w:rPr>
          <w:noProof/>
          <w:szCs w:val="22"/>
        </w:rPr>
      </w:pPr>
      <w:r>
        <w:t xml:space="preserve">jestliže jste </w:t>
      </w:r>
      <w:r>
        <w:rPr>
          <w:b/>
        </w:rPr>
        <w:t>alergický(á)</w:t>
      </w:r>
      <w:r>
        <w:t xml:space="preserve"> na </w:t>
      </w:r>
      <w:proofErr w:type="spellStart"/>
      <w:r>
        <w:t>finerenon</w:t>
      </w:r>
      <w:proofErr w:type="spellEnd"/>
      <w:r>
        <w:t xml:space="preserve"> nebo na kteroukoli další složku tohoto přípravku (uvedenou v bodě 6).</w:t>
      </w:r>
    </w:p>
    <w:p w14:paraId="1D40764B" w14:textId="77777777" w:rsidR="0029643F" w:rsidRDefault="00524E9D">
      <w:pPr>
        <w:pStyle w:val="Odstavecseseznamem"/>
        <w:keepNext/>
        <w:keepLines/>
        <w:numPr>
          <w:ilvl w:val="0"/>
          <w:numId w:val="19"/>
        </w:numPr>
        <w:tabs>
          <w:tab w:val="clear" w:pos="567"/>
        </w:tabs>
        <w:spacing w:line="240" w:lineRule="auto"/>
        <w:ind w:left="567" w:hanging="578"/>
        <w:rPr>
          <w:szCs w:val="22"/>
        </w:rPr>
      </w:pPr>
      <w:r>
        <w:t>užíváte léky, které patří do skupiny „silných inhibitorů CYP3A4“, například</w:t>
      </w:r>
    </w:p>
    <w:p w14:paraId="1D40764C" w14:textId="77777777" w:rsidR="0029643F" w:rsidRDefault="00524E9D">
      <w:pPr>
        <w:pStyle w:val="Paragraph"/>
        <w:keepNext/>
        <w:keepLines/>
        <w:numPr>
          <w:ilvl w:val="0"/>
          <w:numId w:val="12"/>
        </w:numPr>
        <w:spacing w:before="0" w:line="240" w:lineRule="auto"/>
        <w:ind w:left="1134" w:hanging="567"/>
        <w:rPr>
          <w:bCs/>
        </w:rPr>
      </w:pPr>
      <w:proofErr w:type="spellStart"/>
      <w:r>
        <w:rPr>
          <w:b/>
        </w:rPr>
        <w:t>itrakonazol</w:t>
      </w:r>
      <w:proofErr w:type="spellEnd"/>
      <w:r>
        <w:t xml:space="preserve"> nebo </w:t>
      </w:r>
      <w:proofErr w:type="spellStart"/>
      <w:r>
        <w:rPr>
          <w:b/>
        </w:rPr>
        <w:t>ketokonazol</w:t>
      </w:r>
      <w:proofErr w:type="spellEnd"/>
      <w:r>
        <w:rPr>
          <w:b/>
        </w:rPr>
        <w:t xml:space="preserve"> </w:t>
      </w:r>
      <w:r>
        <w:t>(k léčbě plísňových infekcí),</w:t>
      </w:r>
    </w:p>
    <w:p w14:paraId="1D40764D" w14:textId="77777777" w:rsidR="0029643F" w:rsidRDefault="00524E9D">
      <w:pPr>
        <w:pStyle w:val="Paragraph"/>
        <w:keepNext/>
        <w:keepLines/>
        <w:numPr>
          <w:ilvl w:val="0"/>
          <w:numId w:val="12"/>
        </w:numPr>
        <w:spacing w:before="0" w:line="240" w:lineRule="auto"/>
        <w:ind w:left="1134" w:hanging="567"/>
        <w:rPr>
          <w:bCs/>
        </w:rPr>
      </w:pPr>
      <w:r>
        <w:rPr>
          <w:b/>
        </w:rPr>
        <w:t>ritonavir</w:t>
      </w:r>
      <w:r>
        <w:t xml:space="preserve">, </w:t>
      </w:r>
      <w:proofErr w:type="spellStart"/>
      <w:r>
        <w:rPr>
          <w:b/>
        </w:rPr>
        <w:t>nelfinavir</w:t>
      </w:r>
      <w:proofErr w:type="spellEnd"/>
      <w:r>
        <w:t xml:space="preserve"> nebo </w:t>
      </w:r>
      <w:proofErr w:type="spellStart"/>
      <w:r>
        <w:rPr>
          <w:b/>
        </w:rPr>
        <w:t>kobicistat</w:t>
      </w:r>
      <w:proofErr w:type="spellEnd"/>
      <w:r>
        <w:rPr>
          <w:b/>
        </w:rPr>
        <w:t xml:space="preserve"> </w:t>
      </w:r>
      <w:r>
        <w:t>(k léčbě infekce HIV),</w:t>
      </w:r>
    </w:p>
    <w:p w14:paraId="1D40764E" w14:textId="77777777" w:rsidR="0029643F" w:rsidRDefault="00524E9D">
      <w:pPr>
        <w:pStyle w:val="Paragraph"/>
        <w:keepNext/>
        <w:keepLines/>
        <w:numPr>
          <w:ilvl w:val="0"/>
          <w:numId w:val="12"/>
        </w:numPr>
        <w:spacing w:before="0" w:line="240" w:lineRule="auto"/>
        <w:ind w:left="1134" w:hanging="567"/>
        <w:rPr>
          <w:bCs/>
        </w:rPr>
      </w:pPr>
      <w:proofErr w:type="spellStart"/>
      <w:r>
        <w:rPr>
          <w:b/>
        </w:rPr>
        <w:t>klarithromycin</w:t>
      </w:r>
      <w:proofErr w:type="spellEnd"/>
      <w:r>
        <w:rPr>
          <w:b/>
        </w:rPr>
        <w:t xml:space="preserve">, </w:t>
      </w:r>
      <w:proofErr w:type="spellStart"/>
      <w:r>
        <w:rPr>
          <w:b/>
        </w:rPr>
        <w:t>telithromycin</w:t>
      </w:r>
      <w:proofErr w:type="spellEnd"/>
      <w:r>
        <w:rPr>
          <w:b/>
        </w:rPr>
        <w:t xml:space="preserve"> </w:t>
      </w:r>
      <w:r>
        <w:t>(k léčbě bakteriálních infekcí),</w:t>
      </w:r>
    </w:p>
    <w:p w14:paraId="1D40764F" w14:textId="77777777" w:rsidR="0029643F" w:rsidRDefault="00524E9D">
      <w:pPr>
        <w:pStyle w:val="Paragraph"/>
        <w:keepNext/>
        <w:keepLines/>
        <w:numPr>
          <w:ilvl w:val="0"/>
          <w:numId w:val="12"/>
        </w:numPr>
        <w:spacing w:before="0" w:line="240" w:lineRule="auto"/>
        <w:ind w:left="1134" w:hanging="567"/>
        <w:rPr>
          <w:bCs/>
        </w:rPr>
      </w:pPr>
      <w:proofErr w:type="spellStart"/>
      <w:r>
        <w:rPr>
          <w:b/>
        </w:rPr>
        <w:t>nefazodon</w:t>
      </w:r>
      <w:proofErr w:type="spellEnd"/>
      <w:r>
        <w:t xml:space="preserve"> (k léčbě deprese);</w:t>
      </w:r>
    </w:p>
    <w:p w14:paraId="1D407650" w14:textId="77777777" w:rsidR="0029643F" w:rsidRDefault="00524E9D">
      <w:pPr>
        <w:pStyle w:val="Paragraph"/>
        <w:keepNext/>
        <w:keepLines/>
        <w:numPr>
          <w:ilvl w:val="0"/>
          <w:numId w:val="12"/>
        </w:numPr>
        <w:spacing w:before="0" w:line="240" w:lineRule="auto"/>
        <w:ind w:left="567" w:hanging="567"/>
      </w:pPr>
      <w:r>
        <w:t xml:space="preserve">máte </w:t>
      </w:r>
      <w:proofErr w:type="spellStart"/>
      <w:r>
        <w:rPr>
          <w:b/>
        </w:rPr>
        <w:t>Addisonovu</w:t>
      </w:r>
      <w:proofErr w:type="spellEnd"/>
      <w:r>
        <w:rPr>
          <w:b/>
        </w:rPr>
        <w:t xml:space="preserve"> nemoc</w:t>
      </w:r>
      <w:r>
        <w:t xml:space="preserve"> (Vaše tělo nevytváří dostatečné množství hormonů kortizolu a aldosteronu).</w:t>
      </w:r>
    </w:p>
    <w:p w14:paraId="1D407651" w14:textId="77777777" w:rsidR="0029643F" w:rsidRDefault="0029643F">
      <w:pPr>
        <w:pStyle w:val="Paragraph"/>
        <w:numPr>
          <w:ilvl w:val="12"/>
          <w:numId w:val="0"/>
        </w:numPr>
        <w:spacing w:before="0" w:line="240" w:lineRule="auto"/>
        <w:rPr>
          <w:noProof/>
        </w:rPr>
      </w:pPr>
    </w:p>
    <w:p w14:paraId="1D407652" w14:textId="77777777" w:rsidR="0029643F" w:rsidRDefault="00524E9D">
      <w:pPr>
        <w:keepNext/>
        <w:keepLines/>
        <w:numPr>
          <w:ilvl w:val="12"/>
          <w:numId w:val="0"/>
        </w:numPr>
        <w:tabs>
          <w:tab w:val="clear" w:pos="567"/>
        </w:tabs>
        <w:spacing w:line="240" w:lineRule="auto"/>
        <w:rPr>
          <w:b/>
          <w:noProof/>
        </w:rPr>
      </w:pPr>
      <w:r>
        <w:rPr>
          <w:b/>
        </w:rPr>
        <w:t>Upozornění a opatření</w:t>
      </w:r>
    </w:p>
    <w:p w14:paraId="1D407653" w14:textId="77777777" w:rsidR="0029643F" w:rsidRDefault="00524E9D">
      <w:pPr>
        <w:keepNext/>
        <w:keepLines/>
        <w:numPr>
          <w:ilvl w:val="12"/>
          <w:numId w:val="0"/>
        </w:numPr>
        <w:tabs>
          <w:tab w:val="clear" w:pos="567"/>
        </w:tabs>
        <w:spacing w:line="240" w:lineRule="auto"/>
        <w:rPr>
          <w:noProof/>
        </w:rPr>
      </w:pPr>
      <w:r>
        <w:t xml:space="preserve">Před užitím přípravku </w:t>
      </w:r>
      <w:proofErr w:type="spellStart"/>
      <w:r>
        <w:t>Kerendia</w:t>
      </w:r>
      <w:proofErr w:type="spellEnd"/>
      <w:r>
        <w:t xml:space="preserve"> se poraďte se svým lékařem nebo lékárníkem, jestliže</w:t>
      </w:r>
    </w:p>
    <w:p w14:paraId="1D407654" w14:textId="77777777" w:rsidR="0029643F" w:rsidRDefault="00524E9D">
      <w:pPr>
        <w:pStyle w:val="Paragraph"/>
        <w:keepNext/>
        <w:keepLines/>
        <w:numPr>
          <w:ilvl w:val="0"/>
          <w:numId w:val="0"/>
        </w:numPr>
        <w:spacing w:before="0" w:line="240" w:lineRule="auto"/>
        <w:ind w:left="567" w:hanging="567"/>
      </w:pPr>
      <w:r>
        <w:t>-</w:t>
      </w:r>
      <w:r>
        <w:tab/>
        <w:t>Vám bylo lékařem řečeno, že máte vysokou hladinu draslíku v krvi,</w:t>
      </w:r>
    </w:p>
    <w:p w14:paraId="1D407655" w14:textId="77777777" w:rsidR="0029643F" w:rsidRDefault="00524E9D">
      <w:pPr>
        <w:keepNext/>
        <w:keepLines/>
        <w:tabs>
          <w:tab w:val="clear" w:pos="567"/>
        </w:tabs>
        <w:autoSpaceDE w:val="0"/>
        <w:autoSpaceDN w:val="0"/>
        <w:spacing w:line="240" w:lineRule="auto"/>
        <w:ind w:left="567" w:hanging="567"/>
      </w:pPr>
      <w:r>
        <w:t>-</w:t>
      </w:r>
      <w:r>
        <w:tab/>
        <w:t>máte závažné snížení ledvinové funkce nebo selhání ledvin,</w:t>
      </w:r>
    </w:p>
    <w:p w14:paraId="1D407657" w14:textId="065EA039" w:rsidR="0029643F" w:rsidRDefault="00524E9D">
      <w:pPr>
        <w:keepNext/>
        <w:keepLines/>
        <w:tabs>
          <w:tab w:val="clear" w:pos="567"/>
        </w:tabs>
        <w:autoSpaceDE w:val="0"/>
        <w:autoSpaceDN w:val="0"/>
        <w:spacing w:line="240" w:lineRule="auto"/>
        <w:ind w:left="567" w:hanging="567"/>
        <w:rPr>
          <w:szCs w:val="24"/>
        </w:rPr>
      </w:pPr>
      <w:r>
        <w:t>-</w:t>
      </w:r>
      <w:r>
        <w:tab/>
        <w:t xml:space="preserve">máte </w:t>
      </w:r>
      <w:r>
        <w:rPr>
          <w:color w:val="000000"/>
        </w:rPr>
        <w:t>středně</w:t>
      </w:r>
      <w:r w:rsidR="00B84747">
        <w:rPr>
          <w:color w:val="000000"/>
        </w:rPr>
        <w:t xml:space="preserve"> těžkou nebo těžkou poruchu funkce jater</w:t>
      </w:r>
      <w:r w:rsidR="00783FDC">
        <w:rPr>
          <w:color w:val="000000"/>
        </w:rPr>
        <w:t>.</w:t>
      </w:r>
    </w:p>
    <w:p w14:paraId="1D407658" w14:textId="77777777" w:rsidR="0029643F" w:rsidRDefault="0029643F">
      <w:pPr>
        <w:tabs>
          <w:tab w:val="clear" w:pos="567"/>
        </w:tabs>
        <w:autoSpaceDE w:val="0"/>
        <w:autoSpaceDN w:val="0"/>
        <w:spacing w:line="240" w:lineRule="auto"/>
        <w:ind w:left="567" w:hanging="567"/>
        <w:rPr>
          <w:szCs w:val="24"/>
        </w:rPr>
      </w:pPr>
    </w:p>
    <w:p w14:paraId="1D407659" w14:textId="77777777" w:rsidR="0029643F" w:rsidRDefault="00524E9D">
      <w:pPr>
        <w:numPr>
          <w:ilvl w:val="12"/>
          <w:numId w:val="0"/>
        </w:numPr>
        <w:tabs>
          <w:tab w:val="clear" w:pos="567"/>
        </w:tabs>
        <w:spacing w:line="240" w:lineRule="auto"/>
        <w:rPr>
          <w:noProof/>
          <w:szCs w:val="22"/>
          <w:u w:val="single"/>
        </w:rPr>
      </w:pPr>
      <w:r>
        <w:rPr>
          <w:u w:val="single"/>
        </w:rPr>
        <w:t>Krevní testy</w:t>
      </w:r>
    </w:p>
    <w:p w14:paraId="1D40765A" w14:textId="77777777" w:rsidR="0029643F" w:rsidRDefault="00524E9D">
      <w:pPr>
        <w:pStyle w:val="BayerBodyTextFull"/>
        <w:spacing w:before="0" w:after="0"/>
        <w:rPr>
          <w:sz w:val="22"/>
          <w:szCs w:val="22"/>
        </w:rPr>
      </w:pPr>
      <w:r>
        <w:rPr>
          <w:sz w:val="22"/>
        </w:rPr>
        <w:t xml:space="preserve">Tyto testy </w:t>
      </w:r>
      <w:r>
        <w:rPr>
          <w:b/>
          <w:sz w:val="22"/>
        </w:rPr>
        <w:t xml:space="preserve">kontrolují Vaši hladinu draslíku </w:t>
      </w:r>
      <w:r>
        <w:rPr>
          <w:sz w:val="22"/>
        </w:rPr>
        <w:t xml:space="preserve">a </w:t>
      </w:r>
      <w:r>
        <w:rPr>
          <w:b/>
          <w:sz w:val="22"/>
        </w:rPr>
        <w:t>funkci Vašich ledvin</w:t>
      </w:r>
      <w:r>
        <w:rPr>
          <w:sz w:val="22"/>
        </w:rPr>
        <w:t>.</w:t>
      </w:r>
    </w:p>
    <w:p w14:paraId="1D40765B" w14:textId="77777777" w:rsidR="0029643F" w:rsidRDefault="00524E9D">
      <w:pPr>
        <w:pStyle w:val="BayerBodyTextFull"/>
        <w:spacing w:before="0" w:after="0"/>
        <w:rPr>
          <w:sz w:val="22"/>
          <w:szCs w:val="22"/>
        </w:rPr>
      </w:pPr>
      <w:r>
        <w:rPr>
          <w:sz w:val="22"/>
        </w:rPr>
        <w:t xml:space="preserve">Na základě výsledků Vašich krevních testů se Váš lékař rozhodne, zda můžete začít užívat přípravek </w:t>
      </w:r>
      <w:proofErr w:type="spellStart"/>
      <w:r>
        <w:rPr>
          <w:sz w:val="22"/>
        </w:rPr>
        <w:t>Kerendia</w:t>
      </w:r>
      <w:proofErr w:type="spellEnd"/>
      <w:r>
        <w:rPr>
          <w:sz w:val="22"/>
        </w:rPr>
        <w:t>.</w:t>
      </w:r>
    </w:p>
    <w:p w14:paraId="1D40765C" w14:textId="77777777" w:rsidR="0029643F" w:rsidRDefault="00524E9D">
      <w:pPr>
        <w:pStyle w:val="BayerBodyTextFull"/>
        <w:spacing w:before="0" w:after="0"/>
        <w:rPr>
          <w:sz w:val="22"/>
          <w:szCs w:val="22"/>
        </w:rPr>
      </w:pPr>
      <w:r>
        <w:rPr>
          <w:sz w:val="22"/>
        </w:rPr>
        <w:t xml:space="preserve">Po 4 týdnech užívání přípravku </w:t>
      </w:r>
      <w:proofErr w:type="spellStart"/>
      <w:r>
        <w:rPr>
          <w:sz w:val="22"/>
        </w:rPr>
        <w:t>Kerendia</w:t>
      </w:r>
      <w:proofErr w:type="spellEnd"/>
      <w:r>
        <w:rPr>
          <w:sz w:val="22"/>
        </w:rPr>
        <w:t xml:space="preserve"> podstoupíte další krevní testy.</w:t>
      </w:r>
    </w:p>
    <w:p w14:paraId="1D40765D" w14:textId="77777777" w:rsidR="0029643F" w:rsidRDefault="00524E9D">
      <w:pPr>
        <w:pStyle w:val="BayerBodyTextFull"/>
        <w:spacing w:before="0" w:after="0"/>
        <w:rPr>
          <w:sz w:val="22"/>
        </w:rPr>
      </w:pPr>
      <w:r>
        <w:rPr>
          <w:sz w:val="22"/>
        </w:rPr>
        <w:t>Váš lékař Vám může vyšetřit krev i jindy, například pokud užíváte určité léky.</w:t>
      </w:r>
    </w:p>
    <w:p w14:paraId="19981383" w14:textId="71E59741" w:rsidR="005207A5" w:rsidRDefault="005207A5">
      <w:pPr>
        <w:pStyle w:val="BayerBodyTextFull"/>
        <w:spacing w:before="0" w:after="0"/>
        <w:rPr>
          <w:sz w:val="22"/>
          <w:szCs w:val="22"/>
        </w:rPr>
      </w:pPr>
      <w:r w:rsidRPr="005207A5">
        <w:rPr>
          <w:sz w:val="22"/>
          <w:szCs w:val="22"/>
        </w:rPr>
        <w:t xml:space="preserve">Během užívání přípravku </w:t>
      </w:r>
      <w:proofErr w:type="spellStart"/>
      <w:r w:rsidRPr="005207A5">
        <w:rPr>
          <w:sz w:val="22"/>
          <w:szCs w:val="22"/>
        </w:rPr>
        <w:t>Kerendia</w:t>
      </w:r>
      <w:proofErr w:type="spellEnd"/>
      <w:r w:rsidRPr="005207A5">
        <w:rPr>
          <w:sz w:val="22"/>
          <w:szCs w:val="22"/>
        </w:rPr>
        <w:t xml:space="preserve"> se u některých pacientů se </w:t>
      </w:r>
      <w:r w:rsidRPr="00F51C18">
        <w:rPr>
          <w:b/>
          <w:bCs/>
          <w:sz w:val="22"/>
          <w:szCs w:val="22"/>
        </w:rPr>
        <w:t>srdečním selháním</w:t>
      </w:r>
      <w:r w:rsidRPr="005207A5">
        <w:rPr>
          <w:sz w:val="22"/>
          <w:szCs w:val="22"/>
        </w:rPr>
        <w:t xml:space="preserve"> může objevit zhoršená funkce ledvin. Váš lékař vám bude pravidelně provádět krevní testy, aby zkontroloval funkci ledvin</w:t>
      </w:r>
      <w:r w:rsidR="00D60D7D">
        <w:rPr>
          <w:sz w:val="22"/>
          <w:szCs w:val="22"/>
        </w:rPr>
        <w:t xml:space="preserve"> </w:t>
      </w:r>
      <w:proofErr w:type="gramStart"/>
      <w:r w:rsidR="00D60D7D">
        <w:rPr>
          <w:sz w:val="22"/>
          <w:szCs w:val="22"/>
        </w:rPr>
        <w:t>a</w:t>
      </w:r>
      <w:r w:rsidRPr="005207A5">
        <w:rPr>
          <w:sz w:val="22"/>
          <w:szCs w:val="22"/>
        </w:rPr>
        <w:t xml:space="preserve"> nebo</w:t>
      </w:r>
      <w:proofErr w:type="gramEnd"/>
      <w:r w:rsidRPr="005207A5">
        <w:rPr>
          <w:sz w:val="22"/>
          <w:szCs w:val="22"/>
        </w:rPr>
        <w:t xml:space="preserve"> častěji, pokud je vám </w:t>
      </w:r>
      <w:r w:rsidRPr="00F51C18">
        <w:rPr>
          <w:b/>
          <w:bCs/>
          <w:sz w:val="22"/>
          <w:szCs w:val="22"/>
        </w:rPr>
        <w:t>65 let nebo více</w:t>
      </w:r>
      <w:r w:rsidRPr="005207A5">
        <w:rPr>
          <w:sz w:val="22"/>
          <w:szCs w:val="22"/>
        </w:rPr>
        <w:t xml:space="preserve">, nebo pokud máte </w:t>
      </w:r>
      <w:r w:rsidRPr="00F51C18">
        <w:rPr>
          <w:b/>
          <w:bCs/>
          <w:sz w:val="22"/>
          <w:szCs w:val="22"/>
        </w:rPr>
        <w:t>sníženou funkci ledvin</w:t>
      </w:r>
      <w:r w:rsidRPr="005207A5">
        <w:rPr>
          <w:sz w:val="22"/>
          <w:szCs w:val="22"/>
        </w:rPr>
        <w:t>.</w:t>
      </w:r>
    </w:p>
    <w:p w14:paraId="1D40765E" w14:textId="77777777" w:rsidR="0029643F" w:rsidRDefault="0029643F">
      <w:pPr>
        <w:tabs>
          <w:tab w:val="clear" w:pos="567"/>
        </w:tabs>
        <w:autoSpaceDE w:val="0"/>
        <w:autoSpaceDN w:val="0"/>
        <w:spacing w:line="240" w:lineRule="auto"/>
        <w:rPr>
          <w:szCs w:val="24"/>
        </w:rPr>
      </w:pPr>
    </w:p>
    <w:p w14:paraId="1D40765F" w14:textId="77777777" w:rsidR="0029643F" w:rsidRDefault="00524E9D">
      <w:pPr>
        <w:numPr>
          <w:ilvl w:val="12"/>
          <w:numId w:val="0"/>
        </w:numPr>
        <w:tabs>
          <w:tab w:val="clear" w:pos="567"/>
        </w:tabs>
        <w:spacing w:line="240" w:lineRule="auto"/>
        <w:rPr>
          <w:b/>
          <w:bCs/>
          <w:noProof/>
        </w:rPr>
      </w:pPr>
      <w:r>
        <w:rPr>
          <w:b/>
        </w:rPr>
        <w:t>Děti a dospívající</w:t>
      </w:r>
    </w:p>
    <w:p w14:paraId="1D407660" w14:textId="77777777" w:rsidR="0029643F" w:rsidRDefault="00524E9D">
      <w:pPr>
        <w:numPr>
          <w:ilvl w:val="12"/>
          <w:numId w:val="0"/>
        </w:numPr>
        <w:tabs>
          <w:tab w:val="clear" w:pos="567"/>
        </w:tabs>
        <w:spacing w:line="240" w:lineRule="auto"/>
        <w:rPr>
          <w:noProof/>
          <w:szCs w:val="22"/>
        </w:rPr>
      </w:pPr>
      <w:r>
        <w:t>Nedávejte tento přípravek dětem a dospívajícím mladším 18 let, protože zatím není známo, zda je bezpečný a účinný u této věkové skupiny.</w:t>
      </w:r>
    </w:p>
    <w:p w14:paraId="1D407661" w14:textId="77777777" w:rsidR="0029643F" w:rsidRDefault="0029643F">
      <w:pPr>
        <w:numPr>
          <w:ilvl w:val="12"/>
          <w:numId w:val="0"/>
        </w:numPr>
        <w:tabs>
          <w:tab w:val="clear" w:pos="567"/>
        </w:tabs>
        <w:spacing w:line="240" w:lineRule="auto"/>
        <w:ind w:right="-2"/>
      </w:pPr>
    </w:p>
    <w:p w14:paraId="1D407662" w14:textId="77777777" w:rsidR="0029643F" w:rsidRDefault="00524E9D">
      <w:pPr>
        <w:numPr>
          <w:ilvl w:val="12"/>
          <w:numId w:val="0"/>
        </w:numPr>
        <w:tabs>
          <w:tab w:val="clear" w:pos="567"/>
        </w:tabs>
        <w:spacing w:line="240" w:lineRule="auto"/>
        <w:ind w:right="-2"/>
        <w:rPr>
          <w:b/>
        </w:rPr>
      </w:pPr>
      <w:r>
        <w:rPr>
          <w:b/>
        </w:rPr>
        <w:t xml:space="preserve">Další léčivé přípravky a přípravek </w:t>
      </w:r>
      <w:proofErr w:type="spellStart"/>
      <w:r>
        <w:rPr>
          <w:b/>
        </w:rPr>
        <w:t>Kerendia</w:t>
      </w:r>
      <w:proofErr w:type="spellEnd"/>
    </w:p>
    <w:p w14:paraId="1D407663" w14:textId="77777777" w:rsidR="0029643F" w:rsidRDefault="00524E9D">
      <w:pPr>
        <w:numPr>
          <w:ilvl w:val="12"/>
          <w:numId w:val="0"/>
        </w:numPr>
        <w:tabs>
          <w:tab w:val="clear" w:pos="567"/>
        </w:tabs>
        <w:spacing w:line="240" w:lineRule="auto"/>
        <w:ind w:right="-2"/>
      </w:pPr>
      <w:r>
        <w:t>Informujte svého lékaře nebo lékárníka o všech lécích, které užíváte, které jste v nedávné době užíval(a) nebo které možná budete užívat. Váš lékař Vám řekne, které léky můžete užívat. Váš lékař Vám možná bude potřebovat znovu vyšetřit krev, aby měl jistotu.</w:t>
      </w:r>
    </w:p>
    <w:p w14:paraId="1D407664" w14:textId="77777777" w:rsidR="0029643F" w:rsidRDefault="0029643F">
      <w:pPr>
        <w:numPr>
          <w:ilvl w:val="12"/>
          <w:numId w:val="0"/>
        </w:numPr>
        <w:tabs>
          <w:tab w:val="clear" w:pos="567"/>
        </w:tabs>
        <w:spacing w:line="240" w:lineRule="auto"/>
        <w:ind w:right="-2"/>
        <w:rPr>
          <w:noProof/>
          <w:szCs w:val="22"/>
        </w:rPr>
      </w:pPr>
    </w:p>
    <w:p w14:paraId="1D407665" w14:textId="77777777" w:rsidR="0029643F" w:rsidRDefault="00524E9D">
      <w:pPr>
        <w:numPr>
          <w:ilvl w:val="12"/>
          <w:numId w:val="0"/>
        </w:numPr>
        <w:tabs>
          <w:tab w:val="clear" w:pos="567"/>
        </w:tabs>
        <w:spacing w:line="240" w:lineRule="auto"/>
        <w:ind w:right="-2"/>
        <w:rPr>
          <w:noProof/>
          <w:szCs w:val="22"/>
        </w:rPr>
      </w:pPr>
      <w:r>
        <w:rPr>
          <w:b/>
        </w:rPr>
        <w:t xml:space="preserve">Nesmíte užívat </w:t>
      </w:r>
      <w:r>
        <w:t xml:space="preserve">léky, které patří do skupiny „silných inhibitorů CYP3A4“, dokud užíváte přípravek </w:t>
      </w:r>
      <w:proofErr w:type="spellStart"/>
      <w:r>
        <w:t>Kerendia</w:t>
      </w:r>
      <w:proofErr w:type="spellEnd"/>
      <w:r>
        <w:t xml:space="preserve"> (viz bod 2 „Neužívejte přípravek </w:t>
      </w:r>
      <w:proofErr w:type="spellStart"/>
      <w:r>
        <w:t>Kerendia</w:t>
      </w:r>
      <w:proofErr w:type="spellEnd"/>
      <w:r>
        <w:t>…“).</w:t>
      </w:r>
    </w:p>
    <w:p w14:paraId="1D407666" w14:textId="77777777" w:rsidR="0029643F" w:rsidRDefault="0029643F">
      <w:pPr>
        <w:tabs>
          <w:tab w:val="clear" w:pos="567"/>
        </w:tabs>
        <w:autoSpaceDE w:val="0"/>
        <w:autoSpaceDN w:val="0"/>
        <w:spacing w:line="240" w:lineRule="auto"/>
        <w:rPr>
          <w:noProof/>
          <w:szCs w:val="22"/>
        </w:rPr>
      </w:pPr>
    </w:p>
    <w:p w14:paraId="1D407667" w14:textId="77777777" w:rsidR="0029643F" w:rsidRDefault="00524E9D">
      <w:pPr>
        <w:keepLines/>
        <w:tabs>
          <w:tab w:val="clear" w:pos="567"/>
        </w:tabs>
        <w:autoSpaceDE w:val="0"/>
        <w:autoSpaceDN w:val="0"/>
        <w:spacing w:line="240" w:lineRule="auto"/>
        <w:rPr>
          <w:szCs w:val="22"/>
        </w:rPr>
      </w:pPr>
      <w:r>
        <w:rPr>
          <w:b/>
        </w:rPr>
        <w:t xml:space="preserve">Poraďte se svým lékařem </w:t>
      </w:r>
      <w:r>
        <w:t xml:space="preserve">nebo lékárníkem, </w:t>
      </w:r>
      <w:r>
        <w:rPr>
          <w:b/>
        </w:rPr>
        <w:t xml:space="preserve">jestliže užíváte </w:t>
      </w:r>
      <w:r>
        <w:t xml:space="preserve">jiné léky v době, kdy užíváte přípravek </w:t>
      </w:r>
      <w:proofErr w:type="spellStart"/>
      <w:r>
        <w:t>Kerendia</w:t>
      </w:r>
      <w:proofErr w:type="spellEnd"/>
      <w:r>
        <w:t>, zejména</w:t>
      </w:r>
    </w:p>
    <w:p w14:paraId="1D407668" w14:textId="77777777" w:rsidR="0029643F" w:rsidRDefault="00524E9D">
      <w:pPr>
        <w:pStyle w:val="Paragraph"/>
        <w:keepLines/>
        <w:numPr>
          <w:ilvl w:val="0"/>
          <w:numId w:val="19"/>
        </w:numPr>
        <w:spacing w:before="0" w:line="240" w:lineRule="auto"/>
        <w:ind w:left="567" w:hanging="567"/>
        <w:rPr>
          <w:noProof/>
        </w:rPr>
      </w:pPr>
      <w:r>
        <w:t>jestliže užíváte například</w:t>
      </w:r>
    </w:p>
    <w:p w14:paraId="1D407669" w14:textId="77777777" w:rsidR="0029643F" w:rsidRDefault="00524E9D">
      <w:pPr>
        <w:pStyle w:val="Odstavecseseznamem"/>
        <w:keepLines/>
        <w:numPr>
          <w:ilvl w:val="0"/>
          <w:numId w:val="19"/>
        </w:numPr>
        <w:tabs>
          <w:tab w:val="clear" w:pos="567"/>
        </w:tabs>
        <w:autoSpaceDE w:val="0"/>
        <w:autoSpaceDN w:val="0"/>
        <w:spacing w:line="240" w:lineRule="auto"/>
        <w:ind w:left="1134" w:hanging="567"/>
        <w:rPr>
          <w:szCs w:val="22"/>
        </w:rPr>
      </w:pPr>
      <w:proofErr w:type="spellStart"/>
      <w:r>
        <w:rPr>
          <w:b/>
        </w:rPr>
        <w:t>amilorid</w:t>
      </w:r>
      <w:proofErr w:type="spellEnd"/>
      <w:r>
        <w:t xml:space="preserve"> nebo</w:t>
      </w:r>
      <w:r>
        <w:rPr>
          <w:b/>
        </w:rPr>
        <w:t xml:space="preserve"> </w:t>
      </w:r>
      <w:proofErr w:type="spellStart"/>
      <w:r>
        <w:rPr>
          <w:b/>
        </w:rPr>
        <w:t>triamteren</w:t>
      </w:r>
      <w:proofErr w:type="spellEnd"/>
      <w:r>
        <w:t xml:space="preserve"> (k odstranění přebytku vody z Vašeho těla močí),</w:t>
      </w:r>
    </w:p>
    <w:p w14:paraId="1D40766A" w14:textId="77777777" w:rsidR="0029643F" w:rsidRDefault="00524E9D">
      <w:pPr>
        <w:pStyle w:val="Odstavecseseznamem"/>
        <w:keepLines/>
        <w:numPr>
          <w:ilvl w:val="0"/>
          <w:numId w:val="19"/>
        </w:numPr>
        <w:tabs>
          <w:tab w:val="clear" w:pos="567"/>
        </w:tabs>
        <w:autoSpaceDE w:val="0"/>
        <w:autoSpaceDN w:val="0"/>
        <w:spacing w:line="240" w:lineRule="auto"/>
        <w:ind w:left="1134" w:hanging="567"/>
        <w:rPr>
          <w:szCs w:val="22"/>
        </w:rPr>
      </w:pPr>
      <w:proofErr w:type="spellStart"/>
      <w:r>
        <w:rPr>
          <w:b/>
        </w:rPr>
        <w:t>eplerenon</w:t>
      </w:r>
      <w:proofErr w:type="spellEnd"/>
      <w:r>
        <w:rPr>
          <w:b/>
        </w:rPr>
        <w:t xml:space="preserve">, </w:t>
      </w:r>
      <w:proofErr w:type="spellStart"/>
      <w:r>
        <w:rPr>
          <w:b/>
        </w:rPr>
        <w:t>esaxerenon</w:t>
      </w:r>
      <w:proofErr w:type="spellEnd"/>
      <w:r>
        <w:rPr>
          <w:b/>
        </w:rPr>
        <w:t xml:space="preserve">, </w:t>
      </w:r>
      <w:proofErr w:type="spellStart"/>
      <w:r>
        <w:rPr>
          <w:b/>
        </w:rPr>
        <w:t>spironolakton</w:t>
      </w:r>
      <w:proofErr w:type="spellEnd"/>
      <w:r>
        <w:t xml:space="preserve"> nebo </w:t>
      </w:r>
      <w:proofErr w:type="spellStart"/>
      <w:r>
        <w:rPr>
          <w:b/>
        </w:rPr>
        <w:t>kanrenon</w:t>
      </w:r>
      <w:proofErr w:type="spellEnd"/>
      <w:r>
        <w:rPr>
          <w:b/>
        </w:rPr>
        <w:t xml:space="preserve"> </w:t>
      </w:r>
      <w:r>
        <w:t xml:space="preserve">(léčivé přípravky podobné </w:t>
      </w:r>
      <w:proofErr w:type="spellStart"/>
      <w:r>
        <w:t>finerenonu</w:t>
      </w:r>
      <w:proofErr w:type="spellEnd"/>
      <w:r>
        <w:t>),</w:t>
      </w:r>
    </w:p>
    <w:p w14:paraId="1D40766B" w14:textId="77777777" w:rsidR="0029643F" w:rsidRDefault="00524E9D">
      <w:pPr>
        <w:pStyle w:val="Odstavecseseznamem"/>
        <w:keepLines/>
        <w:numPr>
          <w:ilvl w:val="0"/>
          <w:numId w:val="19"/>
        </w:numPr>
        <w:tabs>
          <w:tab w:val="clear" w:pos="567"/>
        </w:tabs>
        <w:autoSpaceDE w:val="0"/>
        <w:autoSpaceDN w:val="0"/>
        <w:spacing w:line="240" w:lineRule="auto"/>
        <w:ind w:left="1134" w:hanging="567"/>
        <w:rPr>
          <w:szCs w:val="22"/>
        </w:rPr>
      </w:pPr>
      <w:proofErr w:type="spellStart"/>
      <w:r>
        <w:rPr>
          <w:b/>
        </w:rPr>
        <w:t>trimethoprim</w:t>
      </w:r>
      <w:proofErr w:type="spellEnd"/>
      <w:r>
        <w:t xml:space="preserve"> nebo</w:t>
      </w:r>
      <w:r>
        <w:rPr>
          <w:b/>
        </w:rPr>
        <w:t xml:space="preserve"> kombinaci </w:t>
      </w:r>
      <w:proofErr w:type="spellStart"/>
      <w:r>
        <w:rPr>
          <w:b/>
        </w:rPr>
        <w:t>trimethoprimu</w:t>
      </w:r>
      <w:proofErr w:type="spellEnd"/>
      <w:r>
        <w:rPr>
          <w:b/>
        </w:rPr>
        <w:t xml:space="preserve"> a </w:t>
      </w:r>
      <w:proofErr w:type="spellStart"/>
      <w:r>
        <w:rPr>
          <w:b/>
        </w:rPr>
        <w:t>sulfamethoxazolu</w:t>
      </w:r>
      <w:proofErr w:type="spellEnd"/>
      <w:r>
        <w:t xml:space="preserve"> (k léčbě bakteriálních infekcí),</w:t>
      </w:r>
    </w:p>
    <w:p w14:paraId="1D40766C" w14:textId="77777777" w:rsidR="0029643F" w:rsidRDefault="00524E9D">
      <w:pPr>
        <w:pStyle w:val="Odstavecseseznamem"/>
        <w:keepLines/>
        <w:numPr>
          <w:ilvl w:val="0"/>
          <w:numId w:val="19"/>
        </w:numPr>
        <w:tabs>
          <w:tab w:val="clear" w:pos="567"/>
        </w:tabs>
        <w:autoSpaceDE w:val="0"/>
        <w:autoSpaceDN w:val="0"/>
        <w:spacing w:line="240" w:lineRule="auto"/>
        <w:ind w:left="1134" w:hanging="567"/>
        <w:rPr>
          <w:szCs w:val="22"/>
        </w:rPr>
      </w:pPr>
      <w:r>
        <w:rPr>
          <w:b/>
        </w:rPr>
        <w:t>doplňky, které obsahují draslík</w:t>
      </w:r>
      <w:r>
        <w:t>, včetně některých náhražek soli,</w:t>
      </w:r>
    </w:p>
    <w:p w14:paraId="1D40766D" w14:textId="77777777" w:rsidR="0029643F" w:rsidRDefault="00524E9D">
      <w:pPr>
        <w:keepLines/>
        <w:tabs>
          <w:tab w:val="clear" w:pos="567"/>
        </w:tabs>
        <w:autoSpaceDE w:val="0"/>
        <w:autoSpaceDN w:val="0"/>
        <w:spacing w:line="240" w:lineRule="auto"/>
        <w:ind w:left="567"/>
        <w:rPr>
          <w:color w:val="000000"/>
          <w:szCs w:val="22"/>
        </w:rPr>
      </w:pPr>
      <w:r>
        <w:rPr>
          <w:color w:val="000000"/>
        </w:rPr>
        <w:t>nebo pokud užíváte jiné léčivé přípravky, které by mohly zvyšovat hladinu draslíku ve Vaší krvi. Tyto léky pro Vás mohou být nebezpečné.</w:t>
      </w:r>
    </w:p>
    <w:p w14:paraId="1D40766E" w14:textId="77777777" w:rsidR="0029643F" w:rsidRDefault="0029643F">
      <w:pPr>
        <w:keepLines/>
        <w:tabs>
          <w:tab w:val="clear" w:pos="567"/>
        </w:tabs>
        <w:autoSpaceDE w:val="0"/>
        <w:autoSpaceDN w:val="0"/>
        <w:spacing w:line="240" w:lineRule="auto"/>
        <w:rPr>
          <w:szCs w:val="22"/>
        </w:rPr>
      </w:pPr>
    </w:p>
    <w:p w14:paraId="1D40766F" w14:textId="77777777" w:rsidR="0029643F" w:rsidRDefault="00524E9D">
      <w:pPr>
        <w:pStyle w:val="Paragraph"/>
        <w:keepLines/>
        <w:numPr>
          <w:ilvl w:val="0"/>
          <w:numId w:val="19"/>
        </w:numPr>
        <w:spacing w:before="0" w:line="240" w:lineRule="auto"/>
        <w:ind w:left="567" w:hanging="567"/>
      </w:pPr>
      <w:r>
        <w:t>jestliže užíváte například</w:t>
      </w:r>
    </w:p>
    <w:p w14:paraId="1D407670" w14:textId="77777777" w:rsidR="0029643F" w:rsidRDefault="00524E9D">
      <w:pPr>
        <w:pStyle w:val="Paragraph"/>
        <w:keepLines/>
        <w:numPr>
          <w:ilvl w:val="0"/>
          <w:numId w:val="20"/>
        </w:numPr>
        <w:spacing w:before="0"/>
        <w:ind w:left="1134" w:hanging="567"/>
      </w:pPr>
      <w:proofErr w:type="spellStart"/>
      <w:r>
        <w:rPr>
          <w:b/>
        </w:rPr>
        <w:t>erythromycin</w:t>
      </w:r>
      <w:proofErr w:type="spellEnd"/>
      <w:r>
        <w:rPr>
          <w:b/>
        </w:rPr>
        <w:t xml:space="preserve"> </w:t>
      </w:r>
      <w:r>
        <w:t>(k léčbě bakteriálních infekcí)</w:t>
      </w:r>
    </w:p>
    <w:p w14:paraId="1D407671" w14:textId="77777777" w:rsidR="0029643F" w:rsidRDefault="00524E9D">
      <w:pPr>
        <w:pStyle w:val="Paragraph"/>
        <w:keepLines/>
        <w:numPr>
          <w:ilvl w:val="0"/>
          <w:numId w:val="20"/>
        </w:numPr>
        <w:spacing w:before="0"/>
        <w:ind w:left="1134" w:hanging="567"/>
      </w:pPr>
      <w:proofErr w:type="spellStart"/>
      <w:r>
        <w:rPr>
          <w:b/>
        </w:rPr>
        <w:t>verapamil</w:t>
      </w:r>
      <w:proofErr w:type="spellEnd"/>
      <w:r>
        <w:t xml:space="preserve"> (k léčbě vysokého krevního tlaku, bolesti na hrudi a rychlého srdečního tepu)</w:t>
      </w:r>
    </w:p>
    <w:p w14:paraId="1D407672" w14:textId="77777777" w:rsidR="0029643F" w:rsidRDefault="00524E9D">
      <w:pPr>
        <w:pStyle w:val="Paragraph"/>
        <w:keepLines/>
        <w:numPr>
          <w:ilvl w:val="0"/>
          <w:numId w:val="20"/>
        </w:numPr>
        <w:spacing w:before="0"/>
        <w:ind w:left="1134" w:hanging="567"/>
      </w:pPr>
      <w:proofErr w:type="spellStart"/>
      <w:r>
        <w:rPr>
          <w:b/>
        </w:rPr>
        <w:t>fluvoxamin</w:t>
      </w:r>
      <w:proofErr w:type="spellEnd"/>
      <w:r>
        <w:t xml:space="preserve"> (k léčbě deprese a „obsedantně-kompulzivní poruchy“)</w:t>
      </w:r>
    </w:p>
    <w:p w14:paraId="1D407673" w14:textId="77777777" w:rsidR="0029643F" w:rsidRDefault="00524E9D">
      <w:pPr>
        <w:pStyle w:val="BayerBodyTextFull"/>
        <w:keepLines/>
        <w:numPr>
          <w:ilvl w:val="0"/>
          <w:numId w:val="19"/>
        </w:numPr>
        <w:spacing w:before="0" w:after="0"/>
        <w:ind w:left="1134" w:hanging="567"/>
        <w:rPr>
          <w:sz w:val="22"/>
          <w:szCs w:val="22"/>
        </w:rPr>
      </w:pPr>
      <w:proofErr w:type="spellStart"/>
      <w:r>
        <w:rPr>
          <w:b/>
          <w:sz w:val="22"/>
        </w:rPr>
        <w:lastRenderedPageBreak/>
        <w:t>rifampicin</w:t>
      </w:r>
      <w:proofErr w:type="spellEnd"/>
      <w:r>
        <w:rPr>
          <w:b/>
          <w:sz w:val="22"/>
        </w:rPr>
        <w:t xml:space="preserve"> </w:t>
      </w:r>
      <w:r>
        <w:rPr>
          <w:sz w:val="22"/>
        </w:rPr>
        <w:t>(k léčbě bakteriálních infekcí)</w:t>
      </w:r>
    </w:p>
    <w:p w14:paraId="1D407674" w14:textId="77777777" w:rsidR="0029643F" w:rsidRDefault="00524E9D">
      <w:pPr>
        <w:pStyle w:val="BayerBodyTextFull"/>
        <w:keepLines/>
        <w:numPr>
          <w:ilvl w:val="0"/>
          <w:numId w:val="16"/>
        </w:numPr>
        <w:spacing w:before="0" w:after="0"/>
        <w:ind w:left="1134" w:hanging="567"/>
        <w:rPr>
          <w:sz w:val="22"/>
          <w:szCs w:val="22"/>
        </w:rPr>
      </w:pPr>
      <w:proofErr w:type="spellStart"/>
      <w:r>
        <w:rPr>
          <w:b/>
          <w:sz w:val="22"/>
        </w:rPr>
        <w:t>karbamazepin</w:t>
      </w:r>
      <w:proofErr w:type="spellEnd"/>
      <w:r>
        <w:rPr>
          <w:sz w:val="22"/>
        </w:rPr>
        <w:t xml:space="preserve">, </w:t>
      </w:r>
      <w:proofErr w:type="spellStart"/>
      <w:r>
        <w:rPr>
          <w:b/>
          <w:sz w:val="22"/>
        </w:rPr>
        <w:t>fenytoin</w:t>
      </w:r>
      <w:proofErr w:type="spellEnd"/>
      <w:r>
        <w:rPr>
          <w:sz w:val="22"/>
        </w:rPr>
        <w:t xml:space="preserve"> nebo </w:t>
      </w:r>
      <w:r>
        <w:rPr>
          <w:b/>
          <w:sz w:val="22"/>
        </w:rPr>
        <w:t>fenobarbital</w:t>
      </w:r>
      <w:r>
        <w:rPr>
          <w:sz w:val="22"/>
        </w:rPr>
        <w:t xml:space="preserve"> (k léčbě epilepsie)</w:t>
      </w:r>
    </w:p>
    <w:p w14:paraId="1D407675" w14:textId="77777777" w:rsidR="0029643F" w:rsidRDefault="00524E9D">
      <w:pPr>
        <w:pStyle w:val="BayerBodyTextFull"/>
        <w:keepLines/>
        <w:numPr>
          <w:ilvl w:val="0"/>
          <w:numId w:val="16"/>
        </w:numPr>
        <w:spacing w:before="0" w:after="0"/>
        <w:ind w:left="1134" w:hanging="567"/>
        <w:rPr>
          <w:sz w:val="22"/>
          <w:szCs w:val="22"/>
        </w:rPr>
      </w:pPr>
      <w:r>
        <w:rPr>
          <w:b/>
          <w:sz w:val="22"/>
        </w:rPr>
        <w:t>přípravky z třezalky tečkované</w:t>
      </w:r>
      <w:r>
        <w:rPr>
          <w:sz w:val="22"/>
        </w:rPr>
        <w:t xml:space="preserve"> (</w:t>
      </w:r>
      <w:proofErr w:type="spellStart"/>
      <w:r>
        <w:rPr>
          <w:i/>
          <w:sz w:val="22"/>
        </w:rPr>
        <w:t>Hypericum</w:t>
      </w:r>
      <w:proofErr w:type="spellEnd"/>
      <w:r>
        <w:rPr>
          <w:i/>
          <w:sz w:val="22"/>
        </w:rPr>
        <w:t xml:space="preserve"> </w:t>
      </w:r>
      <w:proofErr w:type="spellStart"/>
      <w:r>
        <w:rPr>
          <w:i/>
          <w:sz w:val="22"/>
        </w:rPr>
        <w:t>perforatum</w:t>
      </w:r>
      <w:proofErr w:type="spellEnd"/>
      <w:r>
        <w:rPr>
          <w:sz w:val="22"/>
        </w:rPr>
        <w:t>) (bylinný přípravek k léčbě deprese)</w:t>
      </w:r>
    </w:p>
    <w:p w14:paraId="1D407676" w14:textId="77777777" w:rsidR="0029643F" w:rsidRDefault="00524E9D">
      <w:pPr>
        <w:pStyle w:val="BayerBodyTextFull"/>
        <w:keepLines/>
        <w:numPr>
          <w:ilvl w:val="0"/>
          <w:numId w:val="16"/>
        </w:numPr>
        <w:spacing w:before="0" w:after="0"/>
        <w:ind w:left="1134" w:hanging="567"/>
        <w:rPr>
          <w:sz w:val="22"/>
          <w:szCs w:val="22"/>
        </w:rPr>
      </w:pPr>
      <w:proofErr w:type="spellStart"/>
      <w:r>
        <w:rPr>
          <w:b/>
          <w:sz w:val="22"/>
        </w:rPr>
        <w:t>efavirenz</w:t>
      </w:r>
      <w:proofErr w:type="spellEnd"/>
      <w:r>
        <w:rPr>
          <w:b/>
          <w:sz w:val="22"/>
        </w:rPr>
        <w:t xml:space="preserve"> </w:t>
      </w:r>
      <w:r>
        <w:rPr>
          <w:sz w:val="22"/>
        </w:rPr>
        <w:t>(k léčbě infekce HIV)</w:t>
      </w:r>
    </w:p>
    <w:p w14:paraId="1D407677" w14:textId="77777777" w:rsidR="0029643F" w:rsidRDefault="00524E9D">
      <w:pPr>
        <w:pStyle w:val="BayerBodyTextFull"/>
        <w:spacing w:before="0" w:after="0"/>
        <w:ind w:left="567"/>
        <w:rPr>
          <w:sz w:val="22"/>
          <w:szCs w:val="22"/>
        </w:rPr>
      </w:pPr>
      <w:r>
        <w:rPr>
          <w:sz w:val="22"/>
        </w:rPr>
        <w:t xml:space="preserve">nebo pokud užíváte jiné přípravky, které patří do stejné skupiny léků jako přípravky uvedené výše (určité „inhibitory“ a „induktory </w:t>
      </w:r>
      <w:r>
        <w:rPr>
          <w:color w:val="000000"/>
          <w:sz w:val="22"/>
        </w:rPr>
        <w:t>CYP3A4</w:t>
      </w:r>
      <w:r>
        <w:rPr>
          <w:sz w:val="22"/>
        </w:rPr>
        <w:t>“).</w:t>
      </w:r>
      <w:r>
        <w:rPr>
          <w:color w:val="000000"/>
          <w:sz w:val="22"/>
        </w:rPr>
        <w:t xml:space="preserve"> Mohl(a) byste mít více nežádoucích účinků nebo přípravek </w:t>
      </w:r>
      <w:proofErr w:type="spellStart"/>
      <w:r>
        <w:rPr>
          <w:color w:val="000000"/>
          <w:sz w:val="22"/>
        </w:rPr>
        <w:t>Kerendia</w:t>
      </w:r>
      <w:proofErr w:type="spellEnd"/>
      <w:r>
        <w:rPr>
          <w:color w:val="000000"/>
          <w:sz w:val="22"/>
        </w:rPr>
        <w:t xml:space="preserve"> nemusí účinkovat podle očekávání.</w:t>
      </w:r>
    </w:p>
    <w:p w14:paraId="1D407678" w14:textId="77777777" w:rsidR="0029643F" w:rsidRDefault="0029643F">
      <w:pPr>
        <w:numPr>
          <w:ilvl w:val="12"/>
          <w:numId w:val="0"/>
        </w:numPr>
        <w:tabs>
          <w:tab w:val="clear" w:pos="567"/>
        </w:tabs>
        <w:spacing w:line="240" w:lineRule="auto"/>
        <w:ind w:right="-2"/>
        <w:rPr>
          <w:noProof/>
          <w:szCs w:val="22"/>
        </w:rPr>
      </w:pPr>
    </w:p>
    <w:p w14:paraId="1D407679" w14:textId="77777777" w:rsidR="0029643F" w:rsidRDefault="00524E9D">
      <w:pPr>
        <w:pStyle w:val="Paragraph"/>
        <w:keepLines/>
        <w:numPr>
          <w:ilvl w:val="0"/>
          <w:numId w:val="19"/>
        </w:numPr>
        <w:spacing w:before="0" w:line="240" w:lineRule="auto"/>
        <w:ind w:left="567" w:hanging="567"/>
        <w:rPr>
          <w:noProof/>
        </w:rPr>
      </w:pPr>
      <w:r>
        <w:t xml:space="preserve">jestliže užíváte několik dalších </w:t>
      </w:r>
      <w:r>
        <w:rPr>
          <w:b/>
        </w:rPr>
        <w:t>léků na snížení krevního tlaku</w:t>
      </w:r>
      <w:r>
        <w:t>. Váš lékař možná bude muset sledovat Váš krevní tlak.</w:t>
      </w:r>
    </w:p>
    <w:p w14:paraId="1D40767A" w14:textId="77777777" w:rsidR="0029643F" w:rsidRDefault="0029643F">
      <w:pPr>
        <w:numPr>
          <w:ilvl w:val="12"/>
          <w:numId w:val="0"/>
        </w:numPr>
        <w:tabs>
          <w:tab w:val="clear" w:pos="567"/>
        </w:tabs>
        <w:spacing w:line="240" w:lineRule="auto"/>
        <w:ind w:right="-2"/>
        <w:rPr>
          <w:noProof/>
        </w:rPr>
      </w:pPr>
    </w:p>
    <w:p w14:paraId="1D40767B" w14:textId="0CEDBCB6" w:rsidR="0029643F" w:rsidRDefault="00524E9D">
      <w:pPr>
        <w:pStyle w:val="Paragraph"/>
        <w:keepLines/>
        <w:numPr>
          <w:ilvl w:val="0"/>
          <w:numId w:val="19"/>
        </w:numPr>
        <w:spacing w:before="0" w:line="240" w:lineRule="auto"/>
        <w:ind w:left="567" w:hanging="567"/>
      </w:pPr>
      <w:r>
        <w:t xml:space="preserve">jestliže užíváte léky, které patří do </w:t>
      </w:r>
      <w:r>
        <w:rPr>
          <w:b/>
          <w:bCs/>
        </w:rPr>
        <w:t>určitých skupin léků</w:t>
      </w:r>
      <w:r>
        <w:t xml:space="preserve"> (sensitivní substráty „CYP3A4“ nebo „CYP2C8“) </w:t>
      </w:r>
      <w:r>
        <w:rPr>
          <w:b/>
          <w:bCs/>
        </w:rPr>
        <w:t>spolu s přípravkem</w:t>
      </w:r>
      <w:r>
        <w:rPr>
          <w:b/>
        </w:rPr>
        <w:t xml:space="preserve"> </w:t>
      </w:r>
      <w:proofErr w:type="spellStart"/>
      <w:r>
        <w:rPr>
          <w:b/>
        </w:rPr>
        <w:t>Kerendia</w:t>
      </w:r>
      <w:proofErr w:type="spellEnd"/>
      <w:r>
        <w:rPr>
          <w:b/>
        </w:rPr>
        <w:t xml:space="preserve"> 40 mg</w:t>
      </w:r>
      <w:r w:rsidR="00A41A6C">
        <w:rPr>
          <w:b/>
        </w:rPr>
        <w:t xml:space="preserve"> tablety</w:t>
      </w:r>
      <w:r>
        <w:t>. Některé z těchto léků by nemusely účinkovat, jak se předpokládá. Váš lékař zkontroluje Vaše ostatní léky a rozhodne o případných změnách.</w:t>
      </w:r>
    </w:p>
    <w:p w14:paraId="1D40767D" w14:textId="77777777" w:rsidR="0029643F" w:rsidRDefault="0029643F">
      <w:pPr>
        <w:pStyle w:val="Paragraph"/>
        <w:keepLines/>
        <w:numPr>
          <w:ilvl w:val="12"/>
          <w:numId w:val="0"/>
        </w:numPr>
        <w:spacing w:before="0" w:line="240" w:lineRule="auto"/>
        <w:ind w:right="-2"/>
        <w:rPr>
          <w:noProof/>
        </w:rPr>
      </w:pPr>
    </w:p>
    <w:p w14:paraId="1D40767E" w14:textId="77777777" w:rsidR="0029643F" w:rsidRDefault="00524E9D">
      <w:pPr>
        <w:numPr>
          <w:ilvl w:val="12"/>
          <w:numId w:val="0"/>
        </w:numPr>
        <w:tabs>
          <w:tab w:val="clear" w:pos="567"/>
        </w:tabs>
        <w:spacing w:line="240" w:lineRule="auto"/>
        <w:ind w:right="-2"/>
        <w:rPr>
          <w:b/>
          <w:noProof/>
          <w:szCs w:val="22"/>
        </w:rPr>
      </w:pPr>
      <w:r>
        <w:rPr>
          <w:b/>
        </w:rPr>
        <w:t xml:space="preserve">Přípravek </w:t>
      </w:r>
      <w:proofErr w:type="spellStart"/>
      <w:r>
        <w:rPr>
          <w:b/>
        </w:rPr>
        <w:t>Kerendia</w:t>
      </w:r>
      <w:proofErr w:type="spellEnd"/>
      <w:r>
        <w:rPr>
          <w:b/>
        </w:rPr>
        <w:t xml:space="preserve"> s jídlem a pitím</w:t>
      </w:r>
    </w:p>
    <w:p w14:paraId="1D40767F" w14:textId="77777777" w:rsidR="0029643F" w:rsidRDefault="00524E9D">
      <w:pPr>
        <w:numPr>
          <w:ilvl w:val="12"/>
          <w:numId w:val="0"/>
        </w:numPr>
        <w:tabs>
          <w:tab w:val="clear" w:pos="567"/>
        </w:tabs>
        <w:spacing w:line="240" w:lineRule="auto"/>
        <w:ind w:right="-2"/>
        <w:rPr>
          <w:noProof/>
          <w:szCs w:val="22"/>
        </w:rPr>
      </w:pPr>
      <w:r>
        <w:rPr>
          <w:b/>
        </w:rPr>
        <w:t>Nejezte grapefruity ani nepijte grapefruitové džusy</w:t>
      </w:r>
      <w:r>
        <w:t xml:space="preserve">, dokud užíváte přípravek </w:t>
      </w:r>
      <w:proofErr w:type="spellStart"/>
      <w:r>
        <w:t>Kerendia</w:t>
      </w:r>
      <w:proofErr w:type="spellEnd"/>
      <w:r>
        <w:t>.</w:t>
      </w:r>
    </w:p>
    <w:p w14:paraId="1D407680" w14:textId="77777777" w:rsidR="0029643F" w:rsidRDefault="00524E9D">
      <w:pPr>
        <w:numPr>
          <w:ilvl w:val="12"/>
          <w:numId w:val="0"/>
        </w:numPr>
        <w:tabs>
          <w:tab w:val="clear" w:pos="567"/>
        </w:tabs>
        <w:spacing w:line="240" w:lineRule="auto"/>
        <w:ind w:right="-2"/>
        <w:rPr>
          <w:b/>
          <w:noProof/>
          <w:szCs w:val="22"/>
        </w:rPr>
      </w:pPr>
      <w:r>
        <w:t xml:space="preserve">V opačném případě byste mohl(a) mít příliš mnoho </w:t>
      </w:r>
      <w:proofErr w:type="spellStart"/>
      <w:r>
        <w:t>finerenonu</w:t>
      </w:r>
      <w:proofErr w:type="spellEnd"/>
      <w:r>
        <w:t xml:space="preserve"> v krvi. </w:t>
      </w:r>
      <w:r>
        <w:rPr>
          <w:b/>
        </w:rPr>
        <w:t>Mohli byste mít více nežádoucích účinků</w:t>
      </w:r>
      <w:r>
        <w:t xml:space="preserve"> (možné nežádoucí účinky jsou uvedeny v bodu 4).</w:t>
      </w:r>
    </w:p>
    <w:p w14:paraId="1D407681" w14:textId="77777777" w:rsidR="0029643F" w:rsidRDefault="0029643F">
      <w:pPr>
        <w:numPr>
          <w:ilvl w:val="12"/>
          <w:numId w:val="0"/>
        </w:numPr>
        <w:tabs>
          <w:tab w:val="clear" w:pos="567"/>
        </w:tabs>
        <w:spacing w:line="240" w:lineRule="auto"/>
        <w:ind w:right="-2"/>
        <w:rPr>
          <w:noProof/>
          <w:szCs w:val="22"/>
        </w:rPr>
      </w:pPr>
    </w:p>
    <w:p w14:paraId="1D407682" w14:textId="77777777" w:rsidR="0029643F" w:rsidRDefault="00524E9D">
      <w:pPr>
        <w:numPr>
          <w:ilvl w:val="12"/>
          <w:numId w:val="0"/>
        </w:numPr>
        <w:tabs>
          <w:tab w:val="clear" w:pos="567"/>
        </w:tabs>
        <w:spacing w:line="240" w:lineRule="auto"/>
        <w:ind w:right="-2"/>
        <w:rPr>
          <w:b/>
          <w:noProof/>
          <w:szCs w:val="22"/>
        </w:rPr>
      </w:pPr>
      <w:r>
        <w:rPr>
          <w:b/>
        </w:rPr>
        <w:t>Těhotenství a kojení</w:t>
      </w:r>
    </w:p>
    <w:p w14:paraId="1D407683" w14:textId="77777777" w:rsidR="0029643F" w:rsidRDefault="00524E9D">
      <w:pPr>
        <w:numPr>
          <w:ilvl w:val="12"/>
          <w:numId w:val="0"/>
        </w:numPr>
        <w:tabs>
          <w:tab w:val="clear" w:pos="567"/>
        </w:tabs>
        <w:spacing w:line="240" w:lineRule="auto"/>
        <w:rPr>
          <w:noProof/>
        </w:rPr>
      </w:pPr>
      <w:r>
        <w:t>Pokud jste těhotná nebo kojíte, domníváte se, že můžete být těhotná, nebo plánujete otěhotnět, poraďte se se svým lékařem nebo lékárníkem dříve, než začnete tento přípravek užívat.</w:t>
      </w:r>
    </w:p>
    <w:p w14:paraId="1D407684" w14:textId="77777777" w:rsidR="0029643F" w:rsidRDefault="0029643F">
      <w:pPr>
        <w:numPr>
          <w:ilvl w:val="12"/>
          <w:numId w:val="0"/>
        </w:numPr>
        <w:tabs>
          <w:tab w:val="clear" w:pos="567"/>
        </w:tabs>
        <w:spacing w:line="240" w:lineRule="auto"/>
        <w:rPr>
          <w:noProof/>
          <w:szCs w:val="22"/>
        </w:rPr>
      </w:pPr>
    </w:p>
    <w:p w14:paraId="1D407685" w14:textId="77777777" w:rsidR="0029643F" w:rsidRDefault="00524E9D">
      <w:pPr>
        <w:keepNext/>
        <w:keepLines/>
        <w:numPr>
          <w:ilvl w:val="12"/>
          <w:numId w:val="0"/>
        </w:numPr>
        <w:tabs>
          <w:tab w:val="clear" w:pos="567"/>
        </w:tabs>
        <w:spacing w:line="240" w:lineRule="auto"/>
        <w:rPr>
          <w:noProof/>
          <w:szCs w:val="22"/>
          <w:u w:val="single"/>
        </w:rPr>
      </w:pPr>
      <w:r>
        <w:rPr>
          <w:u w:val="single"/>
        </w:rPr>
        <w:t>Těhotenství</w:t>
      </w:r>
    </w:p>
    <w:p w14:paraId="1D407686" w14:textId="77777777" w:rsidR="0029643F" w:rsidRDefault="00524E9D">
      <w:pPr>
        <w:pStyle w:val="Paragraph"/>
        <w:keepNext/>
        <w:keepLines/>
        <w:spacing w:before="0" w:line="240" w:lineRule="auto"/>
      </w:pPr>
      <w:r>
        <w:rPr>
          <w:b/>
        </w:rPr>
        <w:t>Nesmíte</w:t>
      </w:r>
      <w:r>
        <w:t xml:space="preserve"> užívat </w:t>
      </w:r>
      <w:r>
        <w:rPr>
          <w:rStyle w:val="Bold"/>
          <w:b w:val="0"/>
        </w:rPr>
        <w:t>tento přípravek</w:t>
      </w:r>
      <w:r>
        <w:t xml:space="preserve"> během těhotenství, </w:t>
      </w:r>
      <w:r>
        <w:rPr>
          <w:b/>
        </w:rPr>
        <w:t>kromě</w:t>
      </w:r>
      <w:r>
        <w:t xml:space="preserve"> případů, kdy Váš lékař jasně stanoví, že je to nezbytné. Mohlo by to ohrozit Vaše nenarozené dítě. Váš lékař si o tom s Vámi promluví.</w:t>
      </w:r>
    </w:p>
    <w:p w14:paraId="1D407687" w14:textId="77777777" w:rsidR="0029643F" w:rsidRDefault="00524E9D">
      <w:pPr>
        <w:pStyle w:val="Paragraph"/>
        <w:spacing w:before="0" w:line="240" w:lineRule="auto"/>
      </w:pPr>
      <w:r>
        <w:t xml:space="preserve">Pokud jste schopna otěhotnění, měla byste </w:t>
      </w:r>
      <w:r>
        <w:rPr>
          <w:b/>
        </w:rPr>
        <w:t>používat spolehlivou antikoncepci</w:t>
      </w:r>
      <w:r>
        <w:t>. Váš lékař Vám vysvětlí, jaký typ antikoncepce můžete používat.</w:t>
      </w:r>
    </w:p>
    <w:p w14:paraId="1D407688" w14:textId="77777777" w:rsidR="0029643F" w:rsidRDefault="0029643F">
      <w:pPr>
        <w:numPr>
          <w:ilvl w:val="12"/>
          <w:numId w:val="0"/>
        </w:numPr>
        <w:tabs>
          <w:tab w:val="clear" w:pos="567"/>
        </w:tabs>
        <w:spacing w:line="240" w:lineRule="auto"/>
        <w:rPr>
          <w:noProof/>
          <w:szCs w:val="22"/>
        </w:rPr>
      </w:pPr>
    </w:p>
    <w:p w14:paraId="1D407689" w14:textId="77777777" w:rsidR="0029643F" w:rsidRDefault="00524E9D">
      <w:pPr>
        <w:keepNext/>
        <w:keepLines/>
        <w:numPr>
          <w:ilvl w:val="12"/>
          <w:numId w:val="0"/>
        </w:numPr>
        <w:tabs>
          <w:tab w:val="clear" w:pos="567"/>
        </w:tabs>
        <w:spacing w:line="240" w:lineRule="auto"/>
        <w:rPr>
          <w:noProof/>
          <w:szCs w:val="22"/>
          <w:u w:val="single"/>
        </w:rPr>
      </w:pPr>
      <w:r>
        <w:rPr>
          <w:u w:val="single"/>
        </w:rPr>
        <w:t>Kojení</w:t>
      </w:r>
    </w:p>
    <w:p w14:paraId="1D40768A" w14:textId="7918AEFA" w:rsidR="0029643F" w:rsidRDefault="00524E9D">
      <w:pPr>
        <w:keepNext/>
        <w:keepLines/>
        <w:numPr>
          <w:ilvl w:val="12"/>
          <w:numId w:val="0"/>
        </w:numPr>
        <w:tabs>
          <w:tab w:val="clear" w:pos="567"/>
        </w:tabs>
        <w:spacing w:line="240" w:lineRule="auto"/>
        <w:rPr>
          <w:rStyle w:val="Bold"/>
          <w:b w:val="0"/>
          <w:color w:val="000000"/>
          <w:szCs w:val="22"/>
        </w:rPr>
      </w:pPr>
      <w:r>
        <w:rPr>
          <w:rStyle w:val="Bold"/>
          <w:b w:val="0"/>
          <w:color w:val="000000"/>
        </w:rPr>
        <w:t>Během užívání tohoto přípravku</w:t>
      </w:r>
      <w:r w:rsidR="00AC5831">
        <w:rPr>
          <w:rStyle w:val="Bold"/>
          <w:b w:val="0"/>
          <w:color w:val="000000"/>
        </w:rPr>
        <w:t xml:space="preserve"> </w:t>
      </w:r>
      <w:r w:rsidR="00AC5831" w:rsidRPr="00F51C18">
        <w:rPr>
          <w:rStyle w:val="Bold"/>
          <w:color w:val="000000"/>
        </w:rPr>
        <w:t>nekojte</w:t>
      </w:r>
      <w:r>
        <w:rPr>
          <w:rStyle w:val="Bold"/>
          <w:b w:val="0"/>
          <w:color w:val="000000"/>
        </w:rPr>
        <w:t>. Mohlo by to poškodit Vaše dítě.</w:t>
      </w:r>
    </w:p>
    <w:p w14:paraId="1D40768B" w14:textId="77777777" w:rsidR="0029643F" w:rsidRDefault="0029643F">
      <w:pPr>
        <w:numPr>
          <w:ilvl w:val="12"/>
          <w:numId w:val="0"/>
        </w:numPr>
        <w:tabs>
          <w:tab w:val="clear" w:pos="567"/>
        </w:tabs>
        <w:spacing w:line="240" w:lineRule="auto"/>
        <w:rPr>
          <w:noProof/>
          <w:szCs w:val="22"/>
        </w:rPr>
      </w:pPr>
    </w:p>
    <w:p w14:paraId="1D40768C" w14:textId="77777777" w:rsidR="0029643F" w:rsidRDefault="00524E9D">
      <w:pPr>
        <w:numPr>
          <w:ilvl w:val="12"/>
          <w:numId w:val="0"/>
        </w:numPr>
        <w:tabs>
          <w:tab w:val="clear" w:pos="567"/>
        </w:tabs>
        <w:spacing w:line="240" w:lineRule="auto"/>
        <w:ind w:right="-2"/>
        <w:rPr>
          <w:b/>
          <w:noProof/>
          <w:szCs w:val="22"/>
        </w:rPr>
      </w:pPr>
      <w:r>
        <w:rPr>
          <w:b/>
        </w:rPr>
        <w:t>Řízení dopravních prostředků a obsluha strojů</w:t>
      </w:r>
    </w:p>
    <w:p w14:paraId="1D40768D" w14:textId="77777777" w:rsidR="0029643F" w:rsidRDefault="00524E9D">
      <w:pPr>
        <w:numPr>
          <w:ilvl w:val="12"/>
          <w:numId w:val="0"/>
        </w:numPr>
        <w:tabs>
          <w:tab w:val="clear" w:pos="567"/>
        </w:tabs>
        <w:spacing w:line="240" w:lineRule="auto"/>
        <w:ind w:right="-2"/>
        <w:rPr>
          <w:noProof/>
        </w:rPr>
      </w:pPr>
      <w:r>
        <w:t xml:space="preserve">Přípravek </w:t>
      </w:r>
      <w:proofErr w:type="spellStart"/>
      <w:r>
        <w:t>Kerendia</w:t>
      </w:r>
      <w:proofErr w:type="spellEnd"/>
      <w:r>
        <w:t xml:space="preserve"> nemá žádný vliv na schopnost řídit nebo obsluhovat stroje.</w:t>
      </w:r>
    </w:p>
    <w:p w14:paraId="1D40768E" w14:textId="77777777" w:rsidR="0029643F" w:rsidRDefault="0029643F">
      <w:pPr>
        <w:numPr>
          <w:ilvl w:val="12"/>
          <w:numId w:val="0"/>
        </w:numPr>
        <w:tabs>
          <w:tab w:val="clear" w:pos="567"/>
        </w:tabs>
        <w:spacing w:line="240" w:lineRule="auto"/>
        <w:ind w:right="-2"/>
        <w:rPr>
          <w:noProof/>
          <w:szCs w:val="22"/>
        </w:rPr>
      </w:pPr>
    </w:p>
    <w:p w14:paraId="1D40768F" w14:textId="77777777" w:rsidR="0029643F" w:rsidRDefault="00524E9D">
      <w:pPr>
        <w:numPr>
          <w:ilvl w:val="12"/>
          <w:numId w:val="0"/>
        </w:numPr>
        <w:tabs>
          <w:tab w:val="clear" w:pos="567"/>
        </w:tabs>
        <w:spacing w:line="240" w:lineRule="auto"/>
        <w:ind w:right="-2"/>
        <w:rPr>
          <w:b/>
          <w:noProof/>
        </w:rPr>
      </w:pPr>
      <w:r>
        <w:rPr>
          <w:b/>
        </w:rPr>
        <w:t xml:space="preserve">Přípravek </w:t>
      </w:r>
      <w:proofErr w:type="spellStart"/>
      <w:r>
        <w:rPr>
          <w:b/>
        </w:rPr>
        <w:t>Kerendia</w:t>
      </w:r>
      <w:proofErr w:type="spellEnd"/>
      <w:r>
        <w:rPr>
          <w:b/>
        </w:rPr>
        <w:t xml:space="preserve"> obsahuje laktózu</w:t>
      </w:r>
    </w:p>
    <w:p w14:paraId="1D407690" w14:textId="77777777" w:rsidR="0029643F" w:rsidRDefault="00524E9D">
      <w:pPr>
        <w:numPr>
          <w:ilvl w:val="12"/>
          <w:numId w:val="0"/>
        </w:numPr>
        <w:tabs>
          <w:tab w:val="clear" w:pos="567"/>
        </w:tabs>
        <w:spacing w:line="240" w:lineRule="auto"/>
        <w:ind w:right="-2"/>
        <w:rPr>
          <w:noProof/>
        </w:rPr>
      </w:pPr>
      <w:r>
        <w:t>Pokud Vám lékař sdělil, že nesnášíte některé cukry, poraďte se se svým lékařem, než začnete tento léčivý přípravek užívat.</w:t>
      </w:r>
    </w:p>
    <w:p w14:paraId="1D407691" w14:textId="77777777" w:rsidR="0029643F" w:rsidRDefault="0029643F">
      <w:pPr>
        <w:numPr>
          <w:ilvl w:val="12"/>
          <w:numId w:val="0"/>
        </w:numPr>
        <w:tabs>
          <w:tab w:val="clear" w:pos="567"/>
        </w:tabs>
        <w:spacing w:line="240" w:lineRule="auto"/>
        <w:ind w:right="-2"/>
        <w:rPr>
          <w:noProof/>
          <w:szCs w:val="22"/>
        </w:rPr>
      </w:pPr>
    </w:p>
    <w:p w14:paraId="1D407692" w14:textId="77777777" w:rsidR="0029643F" w:rsidRDefault="00524E9D">
      <w:pPr>
        <w:numPr>
          <w:ilvl w:val="12"/>
          <w:numId w:val="0"/>
        </w:numPr>
        <w:tabs>
          <w:tab w:val="clear" w:pos="567"/>
        </w:tabs>
        <w:spacing w:line="240" w:lineRule="auto"/>
        <w:ind w:right="-2"/>
        <w:rPr>
          <w:b/>
          <w:noProof/>
        </w:rPr>
      </w:pPr>
      <w:r>
        <w:rPr>
          <w:b/>
        </w:rPr>
        <w:t xml:space="preserve">Přípravek </w:t>
      </w:r>
      <w:proofErr w:type="spellStart"/>
      <w:r>
        <w:rPr>
          <w:b/>
        </w:rPr>
        <w:t>Kerendia</w:t>
      </w:r>
      <w:proofErr w:type="spellEnd"/>
      <w:r>
        <w:rPr>
          <w:b/>
        </w:rPr>
        <w:t xml:space="preserve"> obsahuje sodík</w:t>
      </w:r>
    </w:p>
    <w:p w14:paraId="1D407693" w14:textId="77777777" w:rsidR="0029643F" w:rsidRDefault="00524E9D">
      <w:pPr>
        <w:numPr>
          <w:ilvl w:val="12"/>
          <w:numId w:val="0"/>
        </w:numPr>
        <w:tabs>
          <w:tab w:val="clear" w:pos="567"/>
        </w:tabs>
        <w:spacing w:line="240" w:lineRule="auto"/>
        <w:ind w:right="-2"/>
        <w:rPr>
          <w:noProof/>
        </w:rPr>
      </w:pPr>
      <w:r>
        <w:t>Tento léčivý přípravek obsahuje méně než 1 </w:t>
      </w:r>
      <w:proofErr w:type="spellStart"/>
      <w:r>
        <w:t>mmol</w:t>
      </w:r>
      <w:proofErr w:type="spellEnd"/>
      <w:r>
        <w:t xml:space="preserve"> (23 mg) sodíku v jedné tabletě, to znamená, že je v podstatě „bez sodíku“.</w:t>
      </w:r>
    </w:p>
    <w:p w14:paraId="1D407694" w14:textId="77777777" w:rsidR="0029643F" w:rsidRDefault="0029643F">
      <w:pPr>
        <w:numPr>
          <w:ilvl w:val="12"/>
          <w:numId w:val="0"/>
        </w:numPr>
        <w:tabs>
          <w:tab w:val="clear" w:pos="567"/>
        </w:tabs>
        <w:spacing w:line="240" w:lineRule="auto"/>
        <w:ind w:right="-2"/>
        <w:rPr>
          <w:noProof/>
          <w:szCs w:val="22"/>
        </w:rPr>
      </w:pPr>
    </w:p>
    <w:p w14:paraId="1D407695" w14:textId="77777777" w:rsidR="0029643F" w:rsidRDefault="0029643F">
      <w:pPr>
        <w:numPr>
          <w:ilvl w:val="12"/>
          <w:numId w:val="0"/>
        </w:numPr>
        <w:tabs>
          <w:tab w:val="clear" w:pos="567"/>
        </w:tabs>
        <w:spacing w:line="240" w:lineRule="auto"/>
        <w:ind w:right="-2"/>
        <w:rPr>
          <w:noProof/>
          <w:szCs w:val="22"/>
        </w:rPr>
      </w:pPr>
    </w:p>
    <w:p w14:paraId="1D407696" w14:textId="77777777" w:rsidR="0029643F" w:rsidRDefault="00524E9D">
      <w:pPr>
        <w:tabs>
          <w:tab w:val="clear" w:pos="567"/>
        </w:tabs>
        <w:spacing w:line="240" w:lineRule="auto"/>
        <w:ind w:left="567" w:right="-2" w:hanging="567"/>
        <w:outlineLvl w:val="1"/>
        <w:rPr>
          <w:b/>
          <w:noProof/>
        </w:rPr>
      </w:pPr>
      <w:r>
        <w:rPr>
          <w:b/>
        </w:rPr>
        <w:t>3.</w:t>
      </w:r>
      <w:r>
        <w:rPr>
          <w:b/>
        </w:rPr>
        <w:tab/>
        <w:t xml:space="preserve">Jak se přípravek </w:t>
      </w:r>
      <w:proofErr w:type="spellStart"/>
      <w:r>
        <w:rPr>
          <w:b/>
        </w:rPr>
        <w:t>Kerendia</w:t>
      </w:r>
      <w:proofErr w:type="spellEnd"/>
      <w:r>
        <w:rPr>
          <w:b/>
        </w:rPr>
        <w:t xml:space="preserve"> užívá</w:t>
      </w:r>
    </w:p>
    <w:p w14:paraId="1D407697" w14:textId="77777777" w:rsidR="0029643F" w:rsidRDefault="0029643F">
      <w:pPr>
        <w:numPr>
          <w:ilvl w:val="12"/>
          <w:numId w:val="0"/>
        </w:numPr>
        <w:tabs>
          <w:tab w:val="clear" w:pos="567"/>
        </w:tabs>
        <w:spacing w:line="240" w:lineRule="auto"/>
        <w:ind w:right="-2"/>
        <w:rPr>
          <w:noProof/>
          <w:szCs w:val="22"/>
        </w:rPr>
      </w:pPr>
    </w:p>
    <w:p w14:paraId="1D407698" w14:textId="16B02A47" w:rsidR="0029643F" w:rsidRDefault="00524E9D">
      <w:pPr>
        <w:numPr>
          <w:ilvl w:val="12"/>
          <w:numId w:val="0"/>
        </w:numPr>
        <w:tabs>
          <w:tab w:val="clear" w:pos="567"/>
        </w:tabs>
        <w:spacing w:line="240" w:lineRule="auto"/>
        <w:ind w:right="-2"/>
        <w:rPr>
          <w:noProof/>
        </w:rPr>
      </w:pPr>
      <w:r>
        <w:t xml:space="preserve">Váš lékař rozhodne, kolik tohoto přípravku máte užívat. </w:t>
      </w:r>
      <w:r w:rsidR="00BF53B9">
        <w:t xml:space="preserve">V průběhu léčby se dávka může </w:t>
      </w:r>
      <w:r w:rsidR="00BF53B9" w:rsidRPr="00F51C18">
        <w:t>měni</w:t>
      </w:r>
      <w:r w:rsidR="00BF53B9" w:rsidRPr="00BF53B9">
        <w:t>t.</w:t>
      </w:r>
      <w:r w:rsidR="00BF53B9">
        <w:t xml:space="preserve"> </w:t>
      </w:r>
      <w:r>
        <w:t>Vždy užívejte tento přípravek přesně podle pokynů svého lékaře nebo lékárníka. Pokud si nejste jistý(á), poraďte se se svým lékařem nebo lékárníkem.</w:t>
      </w:r>
    </w:p>
    <w:p w14:paraId="1D407699" w14:textId="77777777" w:rsidR="0029643F" w:rsidRDefault="0029643F">
      <w:pPr>
        <w:numPr>
          <w:ilvl w:val="12"/>
          <w:numId w:val="0"/>
        </w:numPr>
        <w:tabs>
          <w:tab w:val="clear" w:pos="567"/>
        </w:tabs>
        <w:spacing w:line="240" w:lineRule="auto"/>
        <w:ind w:right="-2"/>
        <w:rPr>
          <w:noProof/>
          <w:szCs w:val="22"/>
        </w:rPr>
      </w:pPr>
    </w:p>
    <w:p w14:paraId="1D40769A" w14:textId="77777777" w:rsidR="0029643F" w:rsidRDefault="00524E9D">
      <w:pPr>
        <w:numPr>
          <w:ilvl w:val="12"/>
          <w:numId w:val="0"/>
        </w:numPr>
        <w:tabs>
          <w:tab w:val="clear" w:pos="567"/>
        </w:tabs>
        <w:spacing w:line="240" w:lineRule="auto"/>
        <w:ind w:right="-2"/>
        <w:rPr>
          <w:b/>
          <w:noProof/>
          <w:szCs w:val="22"/>
        </w:rPr>
      </w:pPr>
      <w:r>
        <w:rPr>
          <w:b/>
        </w:rPr>
        <w:t>Jaké množství přípravku máte užívat</w:t>
      </w:r>
    </w:p>
    <w:p w14:paraId="1D40769B" w14:textId="20194EDE" w:rsidR="0029643F" w:rsidRDefault="00524E9D">
      <w:pPr>
        <w:numPr>
          <w:ilvl w:val="12"/>
          <w:numId w:val="0"/>
        </w:numPr>
        <w:tabs>
          <w:tab w:val="clear" w:pos="567"/>
        </w:tabs>
        <w:spacing w:line="240" w:lineRule="auto"/>
        <w:ind w:right="-2"/>
        <w:rPr>
          <w:bCs/>
          <w:noProof/>
          <w:szCs w:val="22"/>
        </w:rPr>
      </w:pPr>
      <w:r>
        <w:t xml:space="preserve">Jestliže máte </w:t>
      </w:r>
      <w:r>
        <w:rPr>
          <w:b/>
          <w:bCs/>
        </w:rPr>
        <w:t>chronické onemocnění ledvin,</w:t>
      </w:r>
      <w:r>
        <w:t xml:space="preserve"> doporučená a </w:t>
      </w:r>
      <w:r>
        <w:rPr>
          <w:b/>
        </w:rPr>
        <w:t>maximální denní dávka</w:t>
      </w:r>
      <w:r>
        <w:t xml:space="preserve"> tohoto přípravku je </w:t>
      </w:r>
      <w:r>
        <w:rPr>
          <w:b/>
        </w:rPr>
        <w:t xml:space="preserve">1 tableta </w:t>
      </w:r>
      <w:r w:rsidR="00C30C90">
        <w:t>o síle</w:t>
      </w:r>
      <w:r>
        <w:t xml:space="preserve"> </w:t>
      </w:r>
      <w:r>
        <w:rPr>
          <w:b/>
        </w:rPr>
        <w:t>20 mg</w:t>
      </w:r>
      <w:r>
        <w:t>.</w:t>
      </w:r>
    </w:p>
    <w:p w14:paraId="1D40769C" w14:textId="05F3668E" w:rsidR="0029643F" w:rsidRDefault="00524E9D">
      <w:pPr>
        <w:numPr>
          <w:ilvl w:val="12"/>
          <w:numId w:val="0"/>
        </w:numPr>
        <w:tabs>
          <w:tab w:val="clear" w:pos="567"/>
        </w:tabs>
        <w:spacing w:line="240" w:lineRule="auto"/>
        <w:ind w:right="-2"/>
        <w:rPr>
          <w:bCs/>
          <w:noProof/>
          <w:szCs w:val="22"/>
        </w:rPr>
      </w:pPr>
      <w:r>
        <w:lastRenderedPageBreak/>
        <w:t xml:space="preserve">Jestliže máte </w:t>
      </w:r>
      <w:r>
        <w:rPr>
          <w:b/>
          <w:bCs/>
        </w:rPr>
        <w:t>srdeční selhání</w:t>
      </w:r>
      <w:r>
        <w:t xml:space="preserve">, </w:t>
      </w:r>
      <w:r>
        <w:rPr>
          <w:b/>
          <w:bCs/>
        </w:rPr>
        <w:t>maximální denní dávka</w:t>
      </w:r>
      <w:r>
        <w:t xml:space="preserve"> tohoto přípravku je </w:t>
      </w:r>
      <w:r>
        <w:rPr>
          <w:b/>
          <w:bCs/>
        </w:rPr>
        <w:t>1 tableta</w:t>
      </w:r>
      <w:r>
        <w:t xml:space="preserve"> </w:t>
      </w:r>
      <w:r w:rsidR="00B9649C">
        <w:t>o síle</w:t>
      </w:r>
      <w:r>
        <w:t xml:space="preserve"> </w:t>
      </w:r>
      <w:r>
        <w:rPr>
          <w:b/>
          <w:bCs/>
        </w:rPr>
        <w:t>40 mg</w:t>
      </w:r>
      <w:r>
        <w:t>. Dávka, kterou Vám doporučí Váš lékař, může být nižší.</w:t>
      </w:r>
    </w:p>
    <w:p w14:paraId="1D40769D" w14:textId="77777777" w:rsidR="0029643F" w:rsidRDefault="0029643F">
      <w:pPr>
        <w:keepNext/>
        <w:keepLines/>
        <w:numPr>
          <w:ilvl w:val="12"/>
          <w:numId w:val="0"/>
        </w:numPr>
        <w:tabs>
          <w:tab w:val="clear" w:pos="567"/>
        </w:tabs>
        <w:spacing w:line="240" w:lineRule="auto"/>
        <w:rPr>
          <w:bCs/>
          <w:noProof/>
          <w:szCs w:val="22"/>
        </w:rPr>
      </w:pPr>
    </w:p>
    <w:p w14:paraId="1D40769E" w14:textId="65B20922" w:rsidR="0029643F" w:rsidRDefault="00524E9D">
      <w:pPr>
        <w:pStyle w:val="Odstavecseseznamem"/>
        <w:keepNext/>
        <w:keepLines/>
        <w:numPr>
          <w:ilvl w:val="0"/>
          <w:numId w:val="18"/>
        </w:numPr>
        <w:tabs>
          <w:tab w:val="clear" w:pos="567"/>
        </w:tabs>
        <w:spacing w:line="240" w:lineRule="auto"/>
        <w:ind w:left="567" w:hanging="567"/>
        <w:rPr>
          <w:noProof/>
          <w:szCs w:val="22"/>
        </w:rPr>
      </w:pPr>
      <w:r>
        <w:t xml:space="preserve">Vždy užívejte </w:t>
      </w:r>
      <w:r>
        <w:rPr>
          <w:b/>
        </w:rPr>
        <w:t>1 tabletu jednou denně</w:t>
      </w:r>
      <w:r>
        <w:t>. Jedna tableta obsahuje 10 mg, 20 mg nebo 40 </w:t>
      </w:r>
      <w:r w:rsidR="000A3A33">
        <w:t xml:space="preserve">mg </w:t>
      </w:r>
      <w:proofErr w:type="spellStart"/>
      <w:r>
        <w:t>finerenonu</w:t>
      </w:r>
      <w:proofErr w:type="spellEnd"/>
      <w:r>
        <w:t>.</w:t>
      </w:r>
    </w:p>
    <w:p w14:paraId="1D40769F" w14:textId="7A155C5A" w:rsidR="0029643F" w:rsidRDefault="00524E9D">
      <w:pPr>
        <w:pStyle w:val="Odstavecseseznamem"/>
        <w:keepNext/>
        <w:keepLines/>
        <w:numPr>
          <w:ilvl w:val="0"/>
          <w:numId w:val="18"/>
        </w:numPr>
        <w:tabs>
          <w:tab w:val="clear" w:pos="567"/>
        </w:tabs>
        <w:spacing w:line="240" w:lineRule="auto"/>
        <w:ind w:left="567" w:hanging="567"/>
        <w:rPr>
          <w:noProof/>
          <w:szCs w:val="22"/>
        </w:rPr>
      </w:pPr>
      <w:r>
        <w:rPr>
          <w:b/>
        </w:rPr>
        <w:t>Počáteční dávka</w:t>
      </w:r>
      <w:r>
        <w:t xml:space="preserve"> tohoto léčivého přípravku závisí na tom, jak dobře fungují Vaše ledviny. Za tímto účelem Vám lékař vyšetří krev. Podle výsledků pak lékař rozhodne, zda můžete začít užívat </w:t>
      </w:r>
      <w:r>
        <w:rPr>
          <w:b/>
        </w:rPr>
        <w:t xml:space="preserve">1 tabletu </w:t>
      </w:r>
      <w:r w:rsidR="00E70431">
        <w:t>o síle</w:t>
      </w:r>
      <w:r>
        <w:t xml:space="preserve"> </w:t>
      </w:r>
      <w:r>
        <w:rPr>
          <w:b/>
        </w:rPr>
        <w:t>20 mg</w:t>
      </w:r>
      <w:r>
        <w:t xml:space="preserve"> nebo 10 mg jednou denně.</w:t>
      </w:r>
    </w:p>
    <w:p w14:paraId="1D4076A0" w14:textId="2084E454" w:rsidR="0029643F" w:rsidRDefault="00524E9D">
      <w:pPr>
        <w:pStyle w:val="Odstavecseseznamem"/>
        <w:keepNext/>
        <w:keepLines/>
        <w:numPr>
          <w:ilvl w:val="0"/>
          <w:numId w:val="18"/>
        </w:numPr>
        <w:tabs>
          <w:tab w:val="clear" w:pos="567"/>
        </w:tabs>
        <w:spacing w:line="240" w:lineRule="auto"/>
        <w:ind w:left="567" w:hanging="567"/>
        <w:rPr>
          <w:noProof/>
          <w:szCs w:val="22"/>
        </w:rPr>
      </w:pPr>
      <w:r>
        <w:rPr>
          <w:b/>
        </w:rPr>
        <w:t>Po 4 týdnech</w:t>
      </w:r>
      <w:r>
        <w:t xml:space="preserve"> Vám lékař znovu vyšetří krev. Poté rozhodne, jaká dávka je pro Vás správná. Můžete tak užívat </w:t>
      </w:r>
      <w:r>
        <w:rPr>
          <w:b/>
        </w:rPr>
        <w:t>1 tabletu</w:t>
      </w:r>
      <w:r>
        <w:t xml:space="preserve"> </w:t>
      </w:r>
      <w:r w:rsidR="003D1606">
        <w:rPr>
          <w:b/>
        </w:rPr>
        <w:t xml:space="preserve">o </w:t>
      </w:r>
      <w:proofErr w:type="gramStart"/>
      <w:r w:rsidR="003D1606">
        <w:rPr>
          <w:b/>
        </w:rPr>
        <w:t xml:space="preserve">síle </w:t>
      </w:r>
      <w:r>
        <w:t xml:space="preserve"> </w:t>
      </w:r>
      <w:r>
        <w:rPr>
          <w:b/>
          <w:bCs/>
        </w:rPr>
        <w:t>40</w:t>
      </w:r>
      <w:proofErr w:type="gramEnd"/>
      <w:r>
        <w:rPr>
          <w:b/>
          <w:bCs/>
        </w:rPr>
        <w:t> mg, 20 mg</w:t>
      </w:r>
      <w:r>
        <w:t xml:space="preserve"> nebo </w:t>
      </w:r>
      <w:r>
        <w:rPr>
          <w:b/>
          <w:bCs/>
        </w:rPr>
        <w:t>10 mg</w:t>
      </w:r>
      <w:r>
        <w:t xml:space="preserve"> jednou denně.</w:t>
      </w:r>
    </w:p>
    <w:p w14:paraId="1D4076A1" w14:textId="77777777" w:rsidR="0029643F" w:rsidRDefault="00524E9D">
      <w:pPr>
        <w:pStyle w:val="Odstavecseseznamem"/>
        <w:keepNext/>
        <w:keepLines/>
        <w:tabs>
          <w:tab w:val="clear" w:pos="567"/>
        </w:tabs>
        <w:spacing w:line="240" w:lineRule="auto"/>
        <w:ind w:left="567"/>
        <w:rPr>
          <w:szCs w:val="22"/>
        </w:rPr>
      </w:pPr>
      <w:r>
        <w:t xml:space="preserve">Váš lékař Vám také může </w:t>
      </w:r>
      <w:proofErr w:type="gramStart"/>
      <w:r>
        <w:t>říci</w:t>
      </w:r>
      <w:proofErr w:type="gramEnd"/>
      <w:r>
        <w:t xml:space="preserve">, abyste přerušil(a) nebo ukončil(a) užívání přípravku </w:t>
      </w:r>
      <w:proofErr w:type="spellStart"/>
      <w:r>
        <w:t>Kerendia</w:t>
      </w:r>
      <w:proofErr w:type="spellEnd"/>
      <w:r>
        <w:t>.</w:t>
      </w:r>
    </w:p>
    <w:p w14:paraId="1D4076A2" w14:textId="77777777" w:rsidR="0029643F" w:rsidRDefault="0029643F">
      <w:pPr>
        <w:numPr>
          <w:ilvl w:val="12"/>
          <w:numId w:val="0"/>
        </w:numPr>
        <w:tabs>
          <w:tab w:val="clear" w:pos="567"/>
        </w:tabs>
        <w:spacing w:line="240" w:lineRule="auto"/>
        <w:ind w:right="-2"/>
        <w:rPr>
          <w:noProof/>
          <w:szCs w:val="22"/>
        </w:rPr>
      </w:pPr>
    </w:p>
    <w:p w14:paraId="1D4076A3" w14:textId="25383944" w:rsidR="0029643F" w:rsidRDefault="00524E9D">
      <w:pPr>
        <w:numPr>
          <w:ilvl w:val="12"/>
          <w:numId w:val="0"/>
        </w:numPr>
        <w:tabs>
          <w:tab w:val="clear" w:pos="567"/>
        </w:tabs>
        <w:spacing w:line="240" w:lineRule="auto"/>
        <w:ind w:right="-2"/>
        <w:rPr>
          <w:noProof/>
          <w:szCs w:val="22"/>
        </w:rPr>
      </w:pPr>
      <w:r>
        <w:t xml:space="preserve">Váš lékař se vždy může rozhodnout, </w:t>
      </w:r>
      <w:r>
        <w:rPr>
          <w:b/>
        </w:rPr>
        <w:t>že změní Vaši léčbu</w:t>
      </w:r>
      <w:r>
        <w:t xml:space="preserve"> po </w:t>
      </w:r>
      <w:r>
        <w:rPr>
          <w:b/>
        </w:rPr>
        <w:t>vyšetření Vaší krve</w:t>
      </w:r>
      <w:r>
        <w:t>. Další informace viz část „Krevní testy“ v bod</w:t>
      </w:r>
      <w:r w:rsidR="00225AF0">
        <w:t>ě</w:t>
      </w:r>
      <w:r>
        <w:t> 2.</w:t>
      </w:r>
    </w:p>
    <w:p w14:paraId="1D4076A4" w14:textId="77777777" w:rsidR="0029643F" w:rsidRDefault="0029643F">
      <w:pPr>
        <w:numPr>
          <w:ilvl w:val="12"/>
          <w:numId w:val="0"/>
        </w:numPr>
        <w:tabs>
          <w:tab w:val="clear" w:pos="567"/>
        </w:tabs>
        <w:spacing w:line="240" w:lineRule="auto"/>
        <w:ind w:right="-2"/>
        <w:rPr>
          <w:noProof/>
          <w:szCs w:val="22"/>
        </w:rPr>
      </w:pPr>
    </w:p>
    <w:p w14:paraId="1D4076A5" w14:textId="77777777" w:rsidR="0029643F" w:rsidRDefault="00524E9D">
      <w:pPr>
        <w:keepNext/>
        <w:numPr>
          <w:ilvl w:val="12"/>
          <w:numId w:val="0"/>
        </w:numPr>
        <w:tabs>
          <w:tab w:val="clear" w:pos="567"/>
        </w:tabs>
        <w:spacing w:line="240" w:lineRule="auto"/>
        <w:rPr>
          <w:b/>
        </w:rPr>
      </w:pPr>
      <w:r>
        <w:rPr>
          <w:b/>
        </w:rPr>
        <w:t>Jak se tento přípravek užívá</w:t>
      </w:r>
    </w:p>
    <w:p w14:paraId="1D4076A6" w14:textId="77777777" w:rsidR="0029643F" w:rsidRDefault="00524E9D">
      <w:pPr>
        <w:pStyle w:val="BayerBodyTextFull"/>
        <w:spacing w:before="0" w:after="0"/>
        <w:rPr>
          <w:sz w:val="22"/>
          <w:szCs w:val="22"/>
        </w:rPr>
      </w:pPr>
      <w:proofErr w:type="spellStart"/>
      <w:r>
        <w:rPr>
          <w:sz w:val="22"/>
        </w:rPr>
        <w:t>Kerendia</w:t>
      </w:r>
      <w:proofErr w:type="spellEnd"/>
      <w:r>
        <w:rPr>
          <w:sz w:val="22"/>
        </w:rPr>
        <w:t xml:space="preserve"> se užívá ústy. Užívejte přípravek </w:t>
      </w:r>
      <w:proofErr w:type="spellStart"/>
      <w:r>
        <w:rPr>
          <w:sz w:val="22"/>
        </w:rPr>
        <w:t>Kerendia</w:t>
      </w:r>
      <w:proofErr w:type="spellEnd"/>
      <w:r>
        <w:rPr>
          <w:sz w:val="22"/>
        </w:rPr>
        <w:t xml:space="preserve"> každý den ve stejnou dobu, abyste si snadněji vzpomněl(a).</w:t>
      </w:r>
    </w:p>
    <w:p w14:paraId="1D4076A7" w14:textId="77777777" w:rsidR="0029643F" w:rsidRPr="00F51C18" w:rsidRDefault="0029643F">
      <w:pPr>
        <w:pStyle w:val="BayerBodyTextFull"/>
        <w:spacing w:before="0" w:after="0"/>
        <w:rPr>
          <w:sz w:val="22"/>
          <w:szCs w:val="22"/>
        </w:rPr>
      </w:pPr>
    </w:p>
    <w:p w14:paraId="1D4076A8" w14:textId="77777777" w:rsidR="0029643F" w:rsidRPr="004B61CD" w:rsidRDefault="00524E9D">
      <w:pPr>
        <w:pStyle w:val="BayerBodyTextFull"/>
        <w:spacing w:before="0" w:after="0"/>
        <w:rPr>
          <w:sz w:val="22"/>
          <w:szCs w:val="22"/>
        </w:rPr>
      </w:pPr>
      <w:r w:rsidRPr="004B61CD">
        <w:rPr>
          <w:sz w:val="22"/>
          <w:szCs w:val="22"/>
        </w:rPr>
        <w:t>Tabletu spolkněte celou.</w:t>
      </w:r>
    </w:p>
    <w:p w14:paraId="1D4076A9" w14:textId="77777777" w:rsidR="0029643F" w:rsidRPr="004B61CD" w:rsidRDefault="00524E9D">
      <w:pPr>
        <w:pStyle w:val="BayerBodyTextFull"/>
        <w:numPr>
          <w:ilvl w:val="0"/>
          <w:numId w:val="13"/>
        </w:numPr>
        <w:spacing w:before="0" w:after="0"/>
        <w:ind w:left="567" w:hanging="567"/>
        <w:rPr>
          <w:sz w:val="22"/>
          <w:szCs w:val="22"/>
        </w:rPr>
      </w:pPr>
      <w:r w:rsidRPr="004B61CD">
        <w:rPr>
          <w:sz w:val="22"/>
          <w:szCs w:val="22"/>
        </w:rPr>
        <w:t>Můžete ji zapít sklenicí vody.</w:t>
      </w:r>
    </w:p>
    <w:p w14:paraId="1D4076AA" w14:textId="77777777" w:rsidR="0029643F" w:rsidRPr="004B61CD" w:rsidRDefault="00524E9D">
      <w:pPr>
        <w:pStyle w:val="BayerBodyTextFull"/>
        <w:numPr>
          <w:ilvl w:val="0"/>
          <w:numId w:val="13"/>
        </w:numPr>
        <w:spacing w:before="0" w:after="0"/>
        <w:ind w:left="567" w:hanging="567"/>
        <w:rPr>
          <w:sz w:val="22"/>
          <w:szCs w:val="22"/>
        </w:rPr>
      </w:pPr>
      <w:r w:rsidRPr="004B61CD">
        <w:rPr>
          <w:sz w:val="22"/>
          <w:szCs w:val="22"/>
        </w:rPr>
        <w:t>Můžete ji užít s jídlem nebo bez jídla.</w:t>
      </w:r>
    </w:p>
    <w:p w14:paraId="1D4076AB" w14:textId="78F9BBDE" w:rsidR="0029643F" w:rsidRPr="004B61CD" w:rsidRDefault="00524E9D">
      <w:pPr>
        <w:pStyle w:val="BayerBodyTextFull"/>
        <w:numPr>
          <w:ilvl w:val="0"/>
          <w:numId w:val="13"/>
        </w:numPr>
        <w:spacing w:before="0" w:after="0"/>
        <w:ind w:left="567" w:hanging="567"/>
        <w:rPr>
          <w:sz w:val="22"/>
          <w:szCs w:val="22"/>
        </w:rPr>
      </w:pPr>
      <w:r w:rsidRPr="004B61CD">
        <w:rPr>
          <w:sz w:val="22"/>
          <w:szCs w:val="22"/>
        </w:rPr>
        <w:t xml:space="preserve">Neužívejte přípravek spolu s grapefruitovým džusem nebo grapefruitem. </w:t>
      </w:r>
      <w:r w:rsidRPr="00F51C18">
        <w:rPr>
          <w:sz w:val="22"/>
          <w:szCs w:val="22"/>
        </w:rPr>
        <w:t xml:space="preserve">Další informace viz část „Přípravek </w:t>
      </w:r>
      <w:proofErr w:type="spellStart"/>
      <w:r w:rsidRPr="00F51C18">
        <w:rPr>
          <w:sz w:val="22"/>
          <w:szCs w:val="22"/>
        </w:rPr>
        <w:t>Kerendia</w:t>
      </w:r>
      <w:proofErr w:type="spellEnd"/>
      <w:r w:rsidRPr="00F51C18">
        <w:rPr>
          <w:sz w:val="22"/>
          <w:szCs w:val="22"/>
        </w:rPr>
        <w:t xml:space="preserve"> s jídlem a pitím“ v bod</w:t>
      </w:r>
      <w:r w:rsidR="00D7463E">
        <w:rPr>
          <w:sz w:val="22"/>
          <w:szCs w:val="22"/>
        </w:rPr>
        <w:t>ě</w:t>
      </w:r>
      <w:r w:rsidRPr="00F51C18">
        <w:rPr>
          <w:sz w:val="22"/>
          <w:szCs w:val="22"/>
        </w:rPr>
        <w:t> 2.</w:t>
      </w:r>
    </w:p>
    <w:p w14:paraId="1D4076AC" w14:textId="77777777" w:rsidR="0029643F" w:rsidRDefault="0029643F">
      <w:pPr>
        <w:pStyle w:val="BayerBodyTextFull"/>
        <w:spacing w:before="0" w:after="0"/>
        <w:ind w:left="567" w:hanging="567"/>
        <w:rPr>
          <w:sz w:val="22"/>
          <w:szCs w:val="22"/>
          <w:lang w:val="en-GB"/>
        </w:rPr>
      </w:pPr>
    </w:p>
    <w:p w14:paraId="1D4076AD" w14:textId="77777777" w:rsidR="0029643F" w:rsidRDefault="00524E9D">
      <w:pPr>
        <w:numPr>
          <w:ilvl w:val="12"/>
          <w:numId w:val="0"/>
        </w:numPr>
        <w:tabs>
          <w:tab w:val="clear" w:pos="567"/>
        </w:tabs>
        <w:spacing w:line="240" w:lineRule="auto"/>
        <w:ind w:right="-2"/>
        <w:rPr>
          <w:szCs w:val="22"/>
        </w:rPr>
      </w:pPr>
      <w:r>
        <w:t>Pokud nemůžete spolknout celou tabletu, můžete ji rozdrtit.</w:t>
      </w:r>
    </w:p>
    <w:p w14:paraId="1D4076AE" w14:textId="77777777" w:rsidR="0029643F" w:rsidRDefault="00524E9D">
      <w:pPr>
        <w:pStyle w:val="Odstavecseseznamem"/>
        <w:numPr>
          <w:ilvl w:val="0"/>
          <w:numId w:val="15"/>
        </w:numPr>
        <w:tabs>
          <w:tab w:val="clear" w:pos="567"/>
        </w:tabs>
        <w:spacing w:line="240" w:lineRule="auto"/>
        <w:ind w:left="567" w:right="-2" w:hanging="567"/>
        <w:rPr>
          <w:szCs w:val="22"/>
        </w:rPr>
      </w:pPr>
      <w:r>
        <w:t>Smíchejte ji s vodou nebo s měkkým jídlem, jako je například jablečné pyré.</w:t>
      </w:r>
    </w:p>
    <w:p w14:paraId="1D4076AF" w14:textId="77777777" w:rsidR="0029643F" w:rsidRDefault="00524E9D">
      <w:pPr>
        <w:pStyle w:val="Odstavecseseznamem"/>
        <w:numPr>
          <w:ilvl w:val="0"/>
          <w:numId w:val="15"/>
        </w:numPr>
        <w:tabs>
          <w:tab w:val="clear" w:pos="567"/>
        </w:tabs>
        <w:spacing w:line="240" w:lineRule="auto"/>
        <w:ind w:left="567" w:right="-2" w:hanging="567"/>
        <w:rPr>
          <w:szCs w:val="22"/>
        </w:rPr>
      </w:pPr>
      <w:r>
        <w:t>Poté ji ihned užijte.</w:t>
      </w:r>
    </w:p>
    <w:p w14:paraId="1D4076B0" w14:textId="77777777" w:rsidR="0029643F" w:rsidRDefault="0029643F">
      <w:pPr>
        <w:numPr>
          <w:ilvl w:val="12"/>
          <w:numId w:val="0"/>
        </w:numPr>
        <w:tabs>
          <w:tab w:val="clear" w:pos="567"/>
        </w:tabs>
        <w:spacing w:line="240" w:lineRule="auto"/>
        <w:ind w:right="-2"/>
        <w:rPr>
          <w:noProof/>
          <w:szCs w:val="22"/>
        </w:rPr>
      </w:pPr>
    </w:p>
    <w:p w14:paraId="1D4076B1" w14:textId="77777777" w:rsidR="0029643F" w:rsidRDefault="00524E9D">
      <w:pPr>
        <w:numPr>
          <w:ilvl w:val="12"/>
          <w:numId w:val="0"/>
        </w:numPr>
        <w:tabs>
          <w:tab w:val="clear" w:pos="567"/>
        </w:tabs>
        <w:spacing w:line="240" w:lineRule="auto"/>
        <w:ind w:right="-2"/>
        <w:rPr>
          <w:b/>
          <w:noProof/>
          <w:szCs w:val="22"/>
        </w:rPr>
      </w:pPr>
      <w:r>
        <w:rPr>
          <w:b/>
        </w:rPr>
        <w:t xml:space="preserve">Jestliže jste užil(a) více přípravku </w:t>
      </w:r>
      <w:proofErr w:type="spellStart"/>
      <w:r>
        <w:rPr>
          <w:b/>
        </w:rPr>
        <w:t>Kerendia</w:t>
      </w:r>
      <w:proofErr w:type="spellEnd"/>
      <w:r>
        <w:rPr>
          <w:b/>
        </w:rPr>
        <w:t>, než jste měl(a)</w:t>
      </w:r>
    </w:p>
    <w:p w14:paraId="1D4076B2" w14:textId="77777777" w:rsidR="0029643F" w:rsidRDefault="00524E9D">
      <w:pPr>
        <w:numPr>
          <w:ilvl w:val="12"/>
          <w:numId w:val="0"/>
        </w:numPr>
        <w:tabs>
          <w:tab w:val="clear" w:pos="567"/>
        </w:tabs>
        <w:spacing w:line="240" w:lineRule="auto"/>
        <w:ind w:right="-2"/>
        <w:rPr>
          <w:noProof/>
          <w:szCs w:val="22"/>
        </w:rPr>
      </w:pPr>
      <w:r>
        <w:t xml:space="preserve">Jestliže se domníváte, že jste užil(a) příliš mnoho přípravku </w:t>
      </w:r>
      <w:proofErr w:type="spellStart"/>
      <w:r>
        <w:t>Kerendia</w:t>
      </w:r>
      <w:proofErr w:type="spellEnd"/>
      <w:r>
        <w:t>, poraďte se se svým lékařem nebo lékárníkem.</w:t>
      </w:r>
    </w:p>
    <w:p w14:paraId="1D4076B3" w14:textId="77777777" w:rsidR="0029643F" w:rsidRDefault="0029643F">
      <w:pPr>
        <w:numPr>
          <w:ilvl w:val="12"/>
          <w:numId w:val="0"/>
        </w:numPr>
        <w:tabs>
          <w:tab w:val="clear" w:pos="567"/>
        </w:tabs>
        <w:spacing w:line="240" w:lineRule="auto"/>
        <w:ind w:right="-2"/>
        <w:rPr>
          <w:noProof/>
          <w:szCs w:val="22"/>
        </w:rPr>
      </w:pPr>
    </w:p>
    <w:p w14:paraId="1D4076B4" w14:textId="77777777" w:rsidR="0029643F" w:rsidRDefault="00524E9D">
      <w:pPr>
        <w:keepNext/>
        <w:keepLines/>
        <w:numPr>
          <w:ilvl w:val="12"/>
          <w:numId w:val="0"/>
        </w:numPr>
        <w:tabs>
          <w:tab w:val="clear" w:pos="567"/>
        </w:tabs>
        <w:spacing w:line="240" w:lineRule="auto"/>
        <w:rPr>
          <w:b/>
          <w:noProof/>
          <w:szCs w:val="22"/>
        </w:rPr>
      </w:pPr>
      <w:r>
        <w:rPr>
          <w:b/>
        </w:rPr>
        <w:t xml:space="preserve">Jestliže jste zapomněl(a) užít přípravek </w:t>
      </w:r>
      <w:proofErr w:type="spellStart"/>
      <w:r>
        <w:rPr>
          <w:b/>
        </w:rPr>
        <w:t>Kerendia</w:t>
      </w:r>
      <w:proofErr w:type="spellEnd"/>
    </w:p>
    <w:p w14:paraId="1D4076B5" w14:textId="77777777" w:rsidR="0029643F" w:rsidRDefault="00524E9D">
      <w:pPr>
        <w:pStyle w:val="BayerBodyTextFull"/>
        <w:keepNext/>
        <w:keepLines/>
        <w:spacing w:before="0" w:after="0"/>
        <w:rPr>
          <w:noProof/>
          <w:sz w:val="22"/>
          <w:szCs w:val="22"/>
        </w:rPr>
      </w:pPr>
      <w:r>
        <w:rPr>
          <w:sz w:val="22"/>
        </w:rPr>
        <w:t xml:space="preserve">Jestliže zapomenete užít tabletu </w:t>
      </w:r>
      <w:r>
        <w:rPr>
          <w:b/>
          <w:sz w:val="22"/>
        </w:rPr>
        <w:t>v obvyklou denní dobu daného dne</w:t>
      </w:r>
    </w:p>
    <w:p w14:paraId="1D4076B6" w14:textId="77777777" w:rsidR="0029643F" w:rsidRDefault="00524E9D">
      <w:pPr>
        <w:pStyle w:val="BayerBodyTextFull"/>
        <w:keepNext/>
        <w:keepLines/>
        <w:spacing w:before="0" w:after="0"/>
        <w:rPr>
          <w:noProof/>
          <w:sz w:val="22"/>
          <w:szCs w:val="22"/>
        </w:rPr>
      </w:pPr>
      <w:r>
        <w:rPr>
          <w:sz w:val="22"/>
        </w:rPr>
        <w:t>►užijte tabletu co nejdříve, jakmile si v daný den vzpomenete.</w:t>
      </w:r>
    </w:p>
    <w:p w14:paraId="1D4076B7" w14:textId="77777777" w:rsidR="0029643F" w:rsidRDefault="0029643F">
      <w:pPr>
        <w:numPr>
          <w:ilvl w:val="12"/>
          <w:numId w:val="0"/>
        </w:numPr>
        <w:tabs>
          <w:tab w:val="clear" w:pos="567"/>
        </w:tabs>
        <w:spacing w:line="240" w:lineRule="auto"/>
        <w:ind w:right="-2"/>
        <w:rPr>
          <w:noProof/>
          <w:szCs w:val="22"/>
        </w:rPr>
      </w:pPr>
    </w:p>
    <w:p w14:paraId="1D4076B8" w14:textId="77777777" w:rsidR="0029643F" w:rsidRDefault="00524E9D">
      <w:pPr>
        <w:keepNext/>
        <w:keepLines/>
        <w:tabs>
          <w:tab w:val="clear" w:pos="567"/>
        </w:tabs>
        <w:spacing w:line="240" w:lineRule="auto"/>
        <w:rPr>
          <w:noProof/>
          <w:szCs w:val="22"/>
        </w:rPr>
      </w:pPr>
      <w:r>
        <w:t xml:space="preserve">Jestliže </w:t>
      </w:r>
      <w:r>
        <w:rPr>
          <w:b/>
        </w:rPr>
        <w:t>vynecháte den</w:t>
      </w:r>
    </w:p>
    <w:p w14:paraId="1D4076B9" w14:textId="77777777" w:rsidR="0029643F" w:rsidRDefault="00524E9D">
      <w:pPr>
        <w:keepNext/>
        <w:keepLines/>
        <w:numPr>
          <w:ilvl w:val="12"/>
          <w:numId w:val="0"/>
        </w:numPr>
        <w:tabs>
          <w:tab w:val="clear" w:pos="567"/>
        </w:tabs>
        <w:spacing w:line="240" w:lineRule="auto"/>
        <w:rPr>
          <w:noProof/>
          <w:szCs w:val="22"/>
        </w:rPr>
      </w:pPr>
      <w:r>
        <w:t>►Užijte příští tabletu následující den v obvyklou dobu.</w:t>
      </w:r>
    </w:p>
    <w:p w14:paraId="1D4076BA" w14:textId="77777777" w:rsidR="0029643F" w:rsidRDefault="0029643F">
      <w:pPr>
        <w:numPr>
          <w:ilvl w:val="12"/>
          <w:numId w:val="0"/>
        </w:numPr>
        <w:tabs>
          <w:tab w:val="clear" w:pos="567"/>
        </w:tabs>
        <w:spacing w:line="240" w:lineRule="auto"/>
        <w:ind w:right="-2"/>
        <w:rPr>
          <w:noProof/>
          <w:szCs w:val="22"/>
        </w:rPr>
      </w:pPr>
    </w:p>
    <w:p w14:paraId="1D4076BB" w14:textId="77777777" w:rsidR="0029643F" w:rsidRDefault="00524E9D">
      <w:pPr>
        <w:numPr>
          <w:ilvl w:val="12"/>
          <w:numId w:val="0"/>
        </w:numPr>
        <w:tabs>
          <w:tab w:val="clear" w:pos="567"/>
        </w:tabs>
        <w:spacing w:line="240" w:lineRule="auto"/>
        <w:ind w:right="-2"/>
        <w:rPr>
          <w:noProof/>
          <w:szCs w:val="22"/>
        </w:rPr>
      </w:pPr>
      <w:r>
        <w:t>Neužívejte 2 tablety, abyste nahradil(a) vynechanou tabletu.</w:t>
      </w:r>
    </w:p>
    <w:p w14:paraId="1D4076BC" w14:textId="77777777" w:rsidR="0029643F" w:rsidRDefault="0029643F">
      <w:pPr>
        <w:numPr>
          <w:ilvl w:val="12"/>
          <w:numId w:val="0"/>
        </w:numPr>
        <w:tabs>
          <w:tab w:val="clear" w:pos="567"/>
        </w:tabs>
        <w:spacing w:line="240" w:lineRule="auto"/>
        <w:ind w:right="-2"/>
        <w:rPr>
          <w:noProof/>
          <w:szCs w:val="22"/>
        </w:rPr>
      </w:pPr>
    </w:p>
    <w:p w14:paraId="1D4076BD" w14:textId="77777777" w:rsidR="0029643F" w:rsidRDefault="00524E9D">
      <w:pPr>
        <w:numPr>
          <w:ilvl w:val="12"/>
          <w:numId w:val="0"/>
        </w:numPr>
        <w:tabs>
          <w:tab w:val="clear" w:pos="567"/>
        </w:tabs>
        <w:spacing w:line="240" w:lineRule="auto"/>
        <w:ind w:right="-2"/>
        <w:rPr>
          <w:b/>
          <w:noProof/>
          <w:szCs w:val="22"/>
        </w:rPr>
      </w:pPr>
      <w:r>
        <w:rPr>
          <w:b/>
        </w:rPr>
        <w:t xml:space="preserve">Jestliže jste přestal(a) užívat přípravek </w:t>
      </w:r>
      <w:proofErr w:type="spellStart"/>
      <w:r>
        <w:rPr>
          <w:b/>
        </w:rPr>
        <w:t>Kerendia</w:t>
      </w:r>
      <w:proofErr w:type="spellEnd"/>
    </w:p>
    <w:p w14:paraId="1D4076BE" w14:textId="77777777" w:rsidR="0029643F" w:rsidRDefault="00524E9D">
      <w:pPr>
        <w:pStyle w:val="BayerBodyTextFull"/>
        <w:spacing w:before="0" w:after="0"/>
        <w:rPr>
          <w:noProof/>
          <w:sz w:val="22"/>
          <w:szCs w:val="22"/>
        </w:rPr>
      </w:pPr>
      <w:r>
        <w:rPr>
          <w:sz w:val="22"/>
        </w:rPr>
        <w:t xml:space="preserve">Přestaňte užívat přípravek </w:t>
      </w:r>
      <w:proofErr w:type="spellStart"/>
      <w:r>
        <w:rPr>
          <w:sz w:val="22"/>
        </w:rPr>
        <w:t>Kerendia</w:t>
      </w:r>
      <w:proofErr w:type="spellEnd"/>
      <w:r>
        <w:rPr>
          <w:sz w:val="22"/>
        </w:rPr>
        <w:t xml:space="preserve"> pouze tehdy, jestliže Vám to sdělil Váš lékař.</w:t>
      </w:r>
    </w:p>
    <w:p w14:paraId="1D4076BF" w14:textId="77777777" w:rsidR="0029643F" w:rsidRDefault="00524E9D">
      <w:pPr>
        <w:pStyle w:val="BayerBodyTextFull"/>
        <w:spacing w:before="0" w:after="0"/>
        <w:rPr>
          <w:noProof/>
          <w:sz w:val="22"/>
          <w:szCs w:val="22"/>
        </w:rPr>
      </w:pPr>
      <w:r>
        <w:rPr>
          <w:sz w:val="22"/>
        </w:rPr>
        <w:t>Váš lékař se může takto rozhodnout po vyšetření Vaší krve.</w:t>
      </w:r>
    </w:p>
    <w:p w14:paraId="1D4076C0" w14:textId="77777777" w:rsidR="0029643F" w:rsidRDefault="0029643F">
      <w:pPr>
        <w:numPr>
          <w:ilvl w:val="12"/>
          <w:numId w:val="0"/>
        </w:numPr>
        <w:tabs>
          <w:tab w:val="clear" w:pos="567"/>
        </w:tabs>
        <w:spacing w:line="240" w:lineRule="auto"/>
        <w:ind w:right="-2"/>
        <w:rPr>
          <w:noProof/>
          <w:szCs w:val="22"/>
        </w:rPr>
      </w:pPr>
    </w:p>
    <w:p w14:paraId="1D4076C1" w14:textId="77777777" w:rsidR="0029643F" w:rsidRDefault="00524E9D">
      <w:pPr>
        <w:numPr>
          <w:ilvl w:val="12"/>
          <w:numId w:val="0"/>
        </w:numPr>
        <w:tabs>
          <w:tab w:val="clear" w:pos="567"/>
        </w:tabs>
        <w:spacing w:line="240" w:lineRule="auto"/>
        <w:ind w:right="-29"/>
      </w:pPr>
      <w:r>
        <w:t>Máte-li jakékoli další otázky týkající se užívání tohoto přípravku, zeptejte se svého lékaře nebo lékárníka.</w:t>
      </w:r>
    </w:p>
    <w:p w14:paraId="1D4076C2" w14:textId="77777777" w:rsidR="0029643F" w:rsidRDefault="0029643F">
      <w:pPr>
        <w:numPr>
          <w:ilvl w:val="12"/>
          <w:numId w:val="0"/>
        </w:numPr>
        <w:tabs>
          <w:tab w:val="clear" w:pos="567"/>
        </w:tabs>
        <w:spacing w:line="240" w:lineRule="auto"/>
      </w:pPr>
    </w:p>
    <w:p w14:paraId="1D4076C3" w14:textId="77777777" w:rsidR="0029643F" w:rsidRDefault="0029643F">
      <w:pPr>
        <w:numPr>
          <w:ilvl w:val="12"/>
          <w:numId w:val="0"/>
        </w:numPr>
        <w:tabs>
          <w:tab w:val="clear" w:pos="567"/>
        </w:tabs>
        <w:spacing w:line="240" w:lineRule="auto"/>
      </w:pPr>
    </w:p>
    <w:p w14:paraId="1D4076C4" w14:textId="77777777" w:rsidR="0029643F" w:rsidRDefault="00524E9D">
      <w:pPr>
        <w:numPr>
          <w:ilvl w:val="12"/>
          <w:numId w:val="0"/>
        </w:numPr>
        <w:tabs>
          <w:tab w:val="clear" w:pos="567"/>
        </w:tabs>
        <w:spacing w:line="240" w:lineRule="auto"/>
        <w:ind w:left="567" w:right="-2" w:hanging="567"/>
        <w:outlineLvl w:val="1"/>
        <w:rPr>
          <w:b/>
        </w:rPr>
      </w:pPr>
      <w:r>
        <w:rPr>
          <w:b/>
        </w:rPr>
        <w:t>4.</w:t>
      </w:r>
      <w:r>
        <w:rPr>
          <w:b/>
        </w:rPr>
        <w:tab/>
        <w:t>Možné nežádoucí účinky</w:t>
      </w:r>
    </w:p>
    <w:p w14:paraId="1D4076C5" w14:textId="77777777" w:rsidR="0029643F" w:rsidRDefault="0029643F">
      <w:pPr>
        <w:numPr>
          <w:ilvl w:val="12"/>
          <w:numId w:val="0"/>
        </w:numPr>
        <w:tabs>
          <w:tab w:val="clear" w:pos="567"/>
        </w:tabs>
        <w:spacing w:line="240" w:lineRule="auto"/>
      </w:pPr>
    </w:p>
    <w:p w14:paraId="1D4076C6" w14:textId="77777777" w:rsidR="0029643F" w:rsidRDefault="00524E9D">
      <w:pPr>
        <w:numPr>
          <w:ilvl w:val="12"/>
          <w:numId w:val="0"/>
        </w:numPr>
        <w:tabs>
          <w:tab w:val="clear" w:pos="567"/>
        </w:tabs>
        <w:spacing w:line="240" w:lineRule="auto"/>
        <w:ind w:right="-29"/>
        <w:rPr>
          <w:noProof/>
          <w:szCs w:val="22"/>
        </w:rPr>
      </w:pPr>
      <w:r>
        <w:t>Podobně jako všechny léky může mít i tento přípravek nežádoucí účinky, které se ale nemusí vyskytnout u každého.</w:t>
      </w:r>
    </w:p>
    <w:p w14:paraId="1D4076C7" w14:textId="77777777" w:rsidR="0029643F" w:rsidRDefault="0029643F">
      <w:pPr>
        <w:numPr>
          <w:ilvl w:val="12"/>
          <w:numId w:val="0"/>
        </w:numPr>
        <w:tabs>
          <w:tab w:val="clear" w:pos="567"/>
        </w:tabs>
        <w:spacing w:line="240" w:lineRule="auto"/>
        <w:ind w:right="-29"/>
        <w:rPr>
          <w:noProof/>
          <w:szCs w:val="22"/>
        </w:rPr>
      </w:pPr>
    </w:p>
    <w:p w14:paraId="5D72C842" w14:textId="0A7E5041" w:rsidR="00520AF2" w:rsidRDefault="00520AF2">
      <w:pPr>
        <w:numPr>
          <w:ilvl w:val="12"/>
          <w:numId w:val="0"/>
        </w:numPr>
        <w:tabs>
          <w:tab w:val="clear" w:pos="567"/>
        </w:tabs>
        <w:spacing w:line="240" w:lineRule="auto"/>
        <w:ind w:right="-29"/>
        <w:rPr>
          <w:noProof/>
          <w:szCs w:val="22"/>
        </w:rPr>
      </w:pPr>
      <w:r w:rsidRPr="00520AF2">
        <w:rPr>
          <w:noProof/>
          <w:szCs w:val="22"/>
        </w:rPr>
        <w:t xml:space="preserve">U dospělých </w:t>
      </w:r>
      <w:r w:rsidRPr="00F51C18">
        <w:rPr>
          <w:b/>
          <w:bCs/>
          <w:noProof/>
          <w:szCs w:val="22"/>
        </w:rPr>
        <w:t>s chronickým onemocněním ledvin</w:t>
      </w:r>
      <w:r w:rsidRPr="00520AF2">
        <w:rPr>
          <w:noProof/>
          <w:szCs w:val="22"/>
        </w:rPr>
        <w:t xml:space="preserve"> spojeným s diabetem 2. typu byly pozorovány následující nežádoucí účinky:</w:t>
      </w:r>
    </w:p>
    <w:p w14:paraId="008E95FB" w14:textId="77777777" w:rsidR="00A71104" w:rsidRDefault="00A71104">
      <w:pPr>
        <w:numPr>
          <w:ilvl w:val="12"/>
          <w:numId w:val="0"/>
        </w:numPr>
        <w:tabs>
          <w:tab w:val="clear" w:pos="567"/>
        </w:tabs>
        <w:spacing w:line="240" w:lineRule="auto"/>
        <w:ind w:right="-29"/>
        <w:rPr>
          <w:noProof/>
          <w:szCs w:val="22"/>
        </w:rPr>
      </w:pPr>
    </w:p>
    <w:p w14:paraId="1D4076C8" w14:textId="77777777" w:rsidR="0029643F" w:rsidRDefault="00524E9D">
      <w:pPr>
        <w:numPr>
          <w:ilvl w:val="12"/>
          <w:numId w:val="0"/>
        </w:numPr>
        <w:tabs>
          <w:tab w:val="clear" w:pos="567"/>
        </w:tabs>
        <w:spacing w:line="240" w:lineRule="auto"/>
        <w:ind w:right="-29"/>
        <w:rPr>
          <w:rFonts w:eastAsia="SimSun"/>
          <w:b/>
          <w:szCs w:val="22"/>
        </w:rPr>
      </w:pPr>
      <w:r>
        <w:rPr>
          <w:b/>
        </w:rPr>
        <w:t>Nežádoucí účinky, které Váš lékař může poznat z výsledků vyšetření Vaší krve</w:t>
      </w:r>
    </w:p>
    <w:p w14:paraId="1D4076C9" w14:textId="38904B72" w:rsidR="0029643F" w:rsidRDefault="00A71104">
      <w:pPr>
        <w:pStyle w:val="BayerBodyTextFull"/>
        <w:keepNext/>
        <w:keepLines/>
        <w:spacing w:before="0" w:after="0"/>
        <w:rPr>
          <w:noProof/>
          <w:sz w:val="22"/>
          <w:szCs w:val="22"/>
        </w:rPr>
      </w:pPr>
      <w:r>
        <w:rPr>
          <w:b/>
          <w:sz w:val="22"/>
        </w:rPr>
        <w:t>V</w:t>
      </w:r>
      <w:r w:rsidR="00954D38">
        <w:rPr>
          <w:b/>
          <w:sz w:val="22"/>
        </w:rPr>
        <w:t>e</w:t>
      </w:r>
      <w:r w:rsidR="00524E9D">
        <w:rPr>
          <w:b/>
          <w:sz w:val="22"/>
        </w:rPr>
        <w:t xml:space="preserve">lmi časté </w:t>
      </w:r>
      <w:r w:rsidR="00524E9D">
        <w:rPr>
          <w:sz w:val="22"/>
        </w:rPr>
        <w:t>(mohou postihnout více než 1 z 10 osob)</w:t>
      </w:r>
    </w:p>
    <w:p w14:paraId="1D4076CA" w14:textId="77777777" w:rsidR="0029643F" w:rsidRDefault="00524E9D">
      <w:pPr>
        <w:pStyle w:val="BayerBodyTextFull"/>
        <w:keepLines/>
        <w:numPr>
          <w:ilvl w:val="0"/>
          <w:numId w:val="14"/>
        </w:numPr>
        <w:spacing w:before="0" w:after="0"/>
        <w:ind w:left="567" w:hanging="567"/>
        <w:rPr>
          <w:noProof/>
          <w:sz w:val="22"/>
          <w:szCs w:val="22"/>
        </w:rPr>
      </w:pPr>
      <w:r>
        <w:rPr>
          <w:sz w:val="22"/>
        </w:rPr>
        <w:t>vysoká hladina draslíku (</w:t>
      </w:r>
      <w:proofErr w:type="spellStart"/>
      <w:r>
        <w:rPr>
          <w:sz w:val="22"/>
        </w:rPr>
        <w:t>hyperkalémie</w:t>
      </w:r>
      <w:proofErr w:type="spellEnd"/>
      <w:r>
        <w:rPr>
          <w:sz w:val="22"/>
        </w:rPr>
        <w:t>)</w:t>
      </w:r>
    </w:p>
    <w:p w14:paraId="1D4076CB" w14:textId="12AB1741" w:rsidR="0029643F" w:rsidRDefault="00524E9D">
      <w:pPr>
        <w:pStyle w:val="BayerBodyTextFull"/>
        <w:keepLines/>
        <w:spacing w:before="0" w:after="0"/>
        <w:ind w:left="567"/>
        <w:rPr>
          <w:noProof/>
          <w:sz w:val="22"/>
          <w:szCs w:val="22"/>
        </w:rPr>
      </w:pPr>
      <w:r>
        <w:rPr>
          <w:sz w:val="22"/>
        </w:rPr>
        <w:t xml:space="preserve">Možné známky vysoké hladiny draslíku v krvi mohou zahrnovat slabost nebo únavu, </w:t>
      </w:r>
      <w:r w:rsidR="00007477">
        <w:rPr>
          <w:sz w:val="22"/>
        </w:rPr>
        <w:t>pocit na zvracení</w:t>
      </w:r>
      <w:r w:rsidR="00BE32B9">
        <w:rPr>
          <w:sz w:val="22"/>
        </w:rPr>
        <w:t xml:space="preserve"> </w:t>
      </w:r>
      <w:r>
        <w:rPr>
          <w:sz w:val="22"/>
        </w:rPr>
        <w:t>(nauzea), necitlivost rukou a rtů, svalové křeče a zpomalený srdeční tep.</w:t>
      </w:r>
    </w:p>
    <w:p w14:paraId="1D4076CC" w14:textId="77777777" w:rsidR="0029643F" w:rsidRPr="00F51C18" w:rsidRDefault="0029643F">
      <w:pPr>
        <w:pStyle w:val="BayerBodyTextFull"/>
        <w:spacing w:before="0" w:after="0"/>
        <w:ind w:left="709"/>
        <w:rPr>
          <w:noProof/>
          <w:sz w:val="22"/>
          <w:szCs w:val="22"/>
        </w:rPr>
      </w:pPr>
    </w:p>
    <w:p w14:paraId="1D4076CD" w14:textId="48A7CCFD" w:rsidR="0029643F" w:rsidRDefault="00A71104">
      <w:pPr>
        <w:pStyle w:val="BayerBodyTextFull"/>
        <w:keepNext/>
        <w:keepLines/>
        <w:spacing w:before="0" w:after="0"/>
        <w:rPr>
          <w:noProof/>
          <w:sz w:val="22"/>
          <w:szCs w:val="22"/>
        </w:rPr>
      </w:pPr>
      <w:r>
        <w:rPr>
          <w:b/>
          <w:sz w:val="22"/>
        </w:rPr>
        <w:t>Č</w:t>
      </w:r>
      <w:r w:rsidR="00524E9D">
        <w:rPr>
          <w:b/>
          <w:sz w:val="22"/>
        </w:rPr>
        <w:t xml:space="preserve">asté </w:t>
      </w:r>
      <w:r w:rsidR="00524E9D">
        <w:rPr>
          <w:sz w:val="22"/>
        </w:rPr>
        <w:t>(mohou postihnout až 1 z 10 osob)</w:t>
      </w:r>
    </w:p>
    <w:p w14:paraId="1D4076CE" w14:textId="77777777" w:rsidR="0029643F" w:rsidRDefault="00524E9D">
      <w:pPr>
        <w:pStyle w:val="BayerBodyTextFull"/>
        <w:keepNext/>
        <w:keepLines/>
        <w:numPr>
          <w:ilvl w:val="0"/>
          <w:numId w:val="14"/>
        </w:numPr>
        <w:spacing w:before="0" w:after="0"/>
        <w:ind w:left="567" w:hanging="567"/>
        <w:rPr>
          <w:noProof/>
          <w:sz w:val="22"/>
          <w:szCs w:val="22"/>
        </w:rPr>
      </w:pPr>
      <w:r>
        <w:rPr>
          <w:sz w:val="22"/>
        </w:rPr>
        <w:t>nízká hladina sodíku (</w:t>
      </w:r>
      <w:proofErr w:type="spellStart"/>
      <w:r>
        <w:rPr>
          <w:sz w:val="22"/>
        </w:rPr>
        <w:t>hyponatrémie</w:t>
      </w:r>
      <w:proofErr w:type="spellEnd"/>
      <w:r>
        <w:rPr>
          <w:sz w:val="22"/>
        </w:rPr>
        <w:t>)</w:t>
      </w:r>
    </w:p>
    <w:p w14:paraId="1D4076CF" w14:textId="686FDE79" w:rsidR="0029643F" w:rsidRDefault="00524E9D">
      <w:pPr>
        <w:pStyle w:val="BayerBodyTextFull"/>
        <w:keepNext/>
        <w:keepLines/>
        <w:spacing w:before="0" w:after="0"/>
        <w:ind w:left="567"/>
        <w:rPr>
          <w:noProof/>
          <w:sz w:val="22"/>
          <w:szCs w:val="22"/>
        </w:rPr>
      </w:pPr>
      <w:r>
        <w:rPr>
          <w:sz w:val="22"/>
        </w:rPr>
        <w:t xml:space="preserve">Možné známky nízké hladiny sodíku v krvi mohou zahrnovat </w:t>
      </w:r>
      <w:r w:rsidR="00BE32B9">
        <w:rPr>
          <w:sz w:val="22"/>
        </w:rPr>
        <w:t xml:space="preserve">pocit na </w:t>
      </w:r>
      <w:proofErr w:type="gramStart"/>
      <w:r w:rsidR="00BE32B9">
        <w:rPr>
          <w:sz w:val="22"/>
        </w:rPr>
        <w:t xml:space="preserve">zvracení </w:t>
      </w:r>
      <w:r>
        <w:rPr>
          <w:sz w:val="22"/>
        </w:rPr>
        <w:t xml:space="preserve"> (</w:t>
      </w:r>
      <w:proofErr w:type="gramEnd"/>
      <w:r>
        <w:rPr>
          <w:sz w:val="22"/>
        </w:rPr>
        <w:t>nauzea), únavu, bolest hlavy, zmatenost, svalovou slabost, spazmy nebo křeče.</w:t>
      </w:r>
    </w:p>
    <w:p w14:paraId="1D4076D0" w14:textId="7A5946E6" w:rsidR="0029643F" w:rsidRDefault="00524E9D">
      <w:pPr>
        <w:pStyle w:val="BayerBodyTextFull"/>
        <w:keepNext/>
        <w:keepLines/>
        <w:numPr>
          <w:ilvl w:val="0"/>
          <w:numId w:val="14"/>
        </w:numPr>
        <w:spacing w:before="0" w:after="0"/>
        <w:ind w:left="567" w:hanging="567"/>
        <w:rPr>
          <w:sz w:val="22"/>
          <w:szCs w:val="22"/>
        </w:rPr>
      </w:pPr>
      <w:r>
        <w:rPr>
          <w:sz w:val="22"/>
        </w:rPr>
        <w:t xml:space="preserve">změny výsledků, které se používají ke kontrole, jak Vaše ledviny </w:t>
      </w:r>
      <w:r w:rsidR="006F74E4">
        <w:rPr>
          <w:sz w:val="22"/>
        </w:rPr>
        <w:t>funguj</w:t>
      </w:r>
      <w:r>
        <w:rPr>
          <w:sz w:val="22"/>
        </w:rPr>
        <w:t>í (zvýšen</w:t>
      </w:r>
      <w:r w:rsidR="006F74E4">
        <w:rPr>
          <w:sz w:val="22"/>
        </w:rPr>
        <w:t>á hodnota</w:t>
      </w:r>
      <w:r>
        <w:rPr>
          <w:sz w:val="22"/>
        </w:rPr>
        <w:t xml:space="preserve"> kreatinin</w:t>
      </w:r>
      <w:r w:rsidR="006F74E4">
        <w:rPr>
          <w:sz w:val="22"/>
        </w:rPr>
        <w:t>u</w:t>
      </w:r>
      <w:r>
        <w:rPr>
          <w:sz w:val="22"/>
        </w:rPr>
        <w:t xml:space="preserve"> v krvi / pokles glomerulární filtrace).</w:t>
      </w:r>
    </w:p>
    <w:p w14:paraId="1D4076D1" w14:textId="77777777" w:rsidR="0029643F" w:rsidRDefault="00524E9D">
      <w:pPr>
        <w:pStyle w:val="BayerBodyTextFull"/>
        <w:keepNext/>
        <w:keepLines/>
        <w:numPr>
          <w:ilvl w:val="0"/>
          <w:numId w:val="14"/>
        </w:numPr>
        <w:spacing w:before="0" w:after="0"/>
        <w:ind w:left="567" w:hanging="567"/>
        <w:rPr>
          <w:sz w:val="22"/>
          <w:szCs w:val="22"/>
        </w:rPr>
      </w:pPr>
      <w:r>
        <w:rPr>
          <w:sz w:val="22"/>
        </w:rPr>
        <w:t>vysoká hodnota kyseliny močové (</w:t>
      </w:r>
      <w:proofErr w:type="spellStart"/>
      <w:r>
        <w:rPr>
          <w:sz w:val="22"/>
        </w:rPr>
        <w:t>hyperurikémie</w:t>
      </w:r>
      <w:proofErr w:type="spellEnd"/>
      <w:r>
        <w:rPr>
          <w:sz w:val="22"/>
        </w:rPr>
        <w:t>)</w:t>
      </w:r>
    </w:p>
    <w:p w14:paraId="1D4076D2" w14:textId="77777777" w:rsidR="0029643F" w:rsidRPr="00F51C18" w:rsidRDefault="0029643F">
      <w:pPr>
        <w:pStyle w:val="BayerBodyTextFull"/>
        <w:spacing w:before="0" w:after="0"/>
        <w:rPr>
          <w:noProof/>
          <w:sz w:val="22"/>
          <w:szCs w:val="22"/>
        </w:rPr>
      </w:pPr>
    </w:p>
    <w:p w14:paraId="1D4076D3" w14:textId="4E01ED2D" w:rsidR="0029643F" w:rsidRDefault="00A71104">
      <w:pPr>
        <w:pStyle w:val="BayerBodyTextFull"/>
        <w:keepNext/>
        <w:spacing w:before="0" w:after="0"/>
        <w:rPr>
          <w:noProof/>
          <w:sz w:val="22"/>
          <w:szCs w:val="22"/>
        </w:rPr>
      </w:pPr>
      <w:r>
        <w:rPr>
          <w:b/>
          <w:sz w:val="22"/>
        </w:rPr>
        <w:t>M</w:t>
      </w:r>
      <w:r w:rsidR="00524E9D">
        <w:rPr>
          <w:b/>
          <w:sz w:val="22"/>
        </w:rPr>
        <w:t>éně časté</w:t>
      </w:r>
      <w:r w:rsidR="00524E9D">
        <w:rPr>
          <w:sz w:val="22"/>
        </w:rPr>
        <w:t xml:space="preserve"> (mohou postihnout až 1 ze 100 osob)</w:t>
      </w:r>
    </w:p>
    <w:p w14:paraId="1D4076D4" w14:textId="77777777" w:rsidR="0029643F" w:rsidRDefault="00524E9D">
      <w:pPr>
        <w:pStyle w:val="BayerBodyTextFull"/>
        <w:keepNext/>
        <w:keepLines/>
        <w:numPr>
          <w:ilvl w:val="0"/>
          <w:numId w:val="14"/>
        </w:numPr>
        <w:spacing w:before="0" w:after="0"/>
        <w:ind w:left="567" w:hanging="567"/>
        <w:rPr>
          <w:noProof/>
          <w:sz w:val="22"/>
          <w:szCs w:val="22"/>
        </w:rPr>
      </w:pPr>
      <w:r>
        <w:rPr>
          <w:sz w:val="22"/>
        </w:rPr>
        <w:t>snížení bílkoviny (hemoglobinu), která se nachází v červených krvinkách.</w:t>
      </w:r>
    </w:p>
    <w:p w14:paraId="1D4076D5" w14:textId="77777777" w:rsidR="0029643F" w:rsidRPr="00F51C18" w:rsidRDefault="0029643F">
      <w:pPr>
        <w:pStyle w:val="BayerBodyTextFull"/>
        <w:spacing w:before="0" w:after="0"/>
        <w:rPr>
          <w:noProof/>
          <w:sz w:val="22"/>
          <w:szCs w:val="22"/>
        </w:rPr>
      </w:pPr>
    </w:p>
    <w:p w14:paraId="1D4076D6" w14:textId="77777777" w:rsidR="0029643F" w:rsidRDefault="00524E9D">
      <w:pPr>
        <w:pStyle w:val="BayerBodyTextFull"/>
        <w:keepNext/>
        <w:spacing w:before="0" w:after="0"/>
        <w:rPr>
          <w:b/>
          <w:noProof/>
          <w:sz w:val="22"/>
          <w:szCs w:val="22"/>
        </w:rPr>
      </w:pPr>
      <w:r>
        <w:rPr>
          <w:b/>
          <w:sz w:val="22"/>
        </w:rPr>
        <w:t>Další nežádoucí účinky</w:t>
      </w:r>
    </w:p>
    <w:p w14:paraId="1D4076D7" w14:textId="3AF4A87F" w:rsidR="0029643F" w:rsidRDefault="00A71104">
      <w:pPr>
        <w:pStyle w:val="BayerBodyTextFull"/>
        <w:keepNext/>
        <w:spacing w:before="0" w:after="0"/>
        <w:rPr>
          <w:noProof/>
          <w:sz w:val="22"/>
          <w:szCs w:val="22"/>
        </w:rPr>
      </w:pPr>
      <w:r>
        <w:rPr>
          <w:b/>
          <w:sz w:val="22"/>
        </w:rPr>
        <w:t>Č</w:t>
      </w:r>
      <w:r w:rsidR="00524E9D">
        <w:rPr>
          <w:b/>
          <w:sz w:val="22"/>
        </w:rPr>
        <w:t xml:space="preserve">asté </w:t>
      </w:r>
      <w:r w:rsidR="00524E9D">
        <w:rPr>
          <w:sz w:val="22"/>
        </w:rPr>
        <w:t>(mohou postihnout až 1 z 10 osob)</w:t>
      </w:r>
    </w:p>
    <w:p w14:paraId="1D4076D8" w14:textId="77777777" w:rsidR="0029643F" w:rsidRDefault="00524E9D">
      <w:pPr>
        <w:pStyle w:val="BayerBodyTextFull"/>
        <w:keepNext/>
        <w:numPr>
          <w:ilvl w:val="0"/>
          <w:numId w:val="11"/>
        </w:numPr>
        <w:spacing w:before="0" w:after="0"/>
        <w:ind w:left="567" w:hanging="567"/>
        <w:rPr>
          <w:sz w:val="22"/>
          <w:szCs w:val="22"/>
        </w:rPr>
      </w:pPr>
      <w:r>
        <w:rPr>
          <w:sz w:val="22"/>
        </w:rPr>
        <w:t>nízký krevní tlak (hypotenze)</w:t>
      </w:r>
    </w:p>
    <w:p w14:paraId="1D4076D9" w14:textId="77777777" w:rsidR="0029643F" w:rsidRDefault="00524E9D">
      <w:pPr>
        <w:pStyle w:val="BayerBodyTextFull"/>
        <w:keepNext/>
        <w:spacing w:before="0" w:after="0"/>
        <w:ind w:left="567"/>
        <w:rPr>
          <w:sz w:val="22"/>
          <w:szCs w:val="22"/>
        </w:rPr>
      </w:pPr>
      <w:r>
        <w:rPr>
          <w:sz w:val="22"/>
        </w:rPr>
        <w:t>Možné známky nízkého krevního tlaku mohou zahrnovat závrať, pocit „na omdlení“, omdlévání.</w:t>
      </w:r>
    </w:p>
    <w:p w14:paraId="004D8532" w14:textId="566C308D" w:rsidR="000863DF" w:rsidRPr="000863DF" w:rsidRDefault="00524E9D" w:rsidP="000863DF">
      <w:pPr>
        <w:pStyle w:val="BayerBodyTextFull"/>
        <w:keepNext/>
        <w:numPr>
          <w:ilvl w:val="0"/>
          <w:numId w:val="33"/>
        </w:numPr>
        <w:spacing w:before="0" w:after="0"/>
        <w:ind w:left="567" w:hanging="567"/>
        <w:rPr>
          <w:sz w:val="22"/>
          <w:szCs w:val="22"/>
        </w:rPr>
      </w:pPr>
      <w:r>
        <w:rPr>
          <w:sz w:val="22"/>
        </w:rPr>
        <w:t>svědění (pruritus)</w:t>
      </w:r>
    </w:p>
    <w:p w14:paraId="1D4076DB" w14:textId="77777777" w:rsidR="0029643F" w:rsidRDefault="0029643F">
      <w:pPr>
        <w:pStyle w:val="BayerBodyTextFull"/>
        <w:keepNext/>
        <w:spacing w:before="0" w:after="0"/>
        <w:rPr>
          <w:noProof/>
          <w:szCs w:val="22"/>
        </w:rPr>
      </w:pPr>
    </w:p>
    <w:p w14:paraId="5BEEC2FD" w14:textId="4FE9759F" w:rsidR="000863DF" w:rsidRPr="00F51C18" w:rsidRDefault="000863DF">
      <w:pPr>
        <w:numPr>
          <w:ilvl w:val="12"/>
          <w:numId w:val="0"/>
        </w:numPr>
        <w:spacing w:line="240" w:lineRule="auto"/>
        <w:rPr>
          <w:bCs/>
        </w:rPr>
      </w:pPr>
      <w:r w:rsidRPr="00F51C18">
        <w:rPr>
          <w:bCs/>
        </w:rPr>
        <w:t xml:space="preserve">U dospělých se </w:t>
      </w:r>
      <w:r w:rsidRPr="00021D5C">
        <w:rPr>
          <w:b/>
        </w:rPr>
        <w:t>symptomatickým chronickým srdečním</w:t>
      </w:r>
      <w:r w:rsidRPr="00F51C18">
        <w:rPr>
          <w:bCs/>
        </w:rPr>
        <w:t xml:space="preserve"> selháním (s ejekční frakcí levé komory 40 % nebo vyšší) byly pozorovány následující nežádoucí účinky:</w:t>
      </w:r>
    </w:p>
    <w:p w14:paraId="1DA44CBF" w14:textId="77777777" w:rsidR="000863DF" w:rsidRDefault="000863DF">
      <w:pPr>
        <w:numPr>
          <w:ilvl w:val="12"/>
          <w:numId w:val="0"/>
        </w:numPr>
        <w:spacing w:line="240" w:lineRule="auto"/>
        <w:rPr>
          <w:b/>
        </w:rPr>
      </w:pPr>
    </w:p>
    <w:p w14:paraId="0BA75849" w14:textId="56F0DF1C" w:rsidR="00A17D09" w:rsidRDefault="00A17D09">
      <w:pPr>
        <w:numPr>
          <w:ilvl w:val="12"/>
          <w:numId w:val="0"/>
        </w:numPr>
        <w:spacing w:line="240" w:lineRule="auto"/>
        <w:rPr>
          <w:b/>
        </w:rPr>
      </w:pPr>
      <w:r w:rsidRPr="00A17D09">
        <w:rPr>
          <w:b/>
        </w:rPr>
        <w:t xml:space="preserve">Nežádoucí účinky, které může </w:t>
      </w:r>
      <w:r w:rsidR="00AD12DC">
        <w:rPr>
          <w:b/>
        </w:rPr>
        <w:t>V</w:t>
      </w:r>
      <w:r w:rsidRPr="00A17D09">
        <w:rPr>
          <w:b/>
        </w:rPr>
        <w:t>áš lékař zaznamenat ve výsledcích krevních testů</w:t>
      </w:r>
    </w:p>
    <w:p w14:paraId="102E1192" w14:textId="2B80A04D" w:rsidR="00A17D09" w:rsidRDefault="006F4267" w:rsidP="00A17D09">
      <w:pPr>
        <w:pStyle w:val="BayerBodyTextFull"/>
        <w:keepNext/>
        <w:keepLines/>
        <w:spacing w:before="0" w:after="0"/>
        <w:rPr>
          <w:noProof/>
          <w:sz w:val="22"/>
          <w:szCs w:val="22"/>
        </w:rPr>
      </w:pPr>
      <w:r>
        <w:rPr>
          <w:b/>
          <w:sz w:val="22"/>
        </w:rPr>
        <w:t>Č</w:t>
      </w:r>
      <w:r w:rsidR="00A17D09">
        <w:rPr>
          <w:b/>
          <w:sz w:val="22"/>
        </w:rPr>
        <w:t xml:space="preserve">asté </w:t>
      </w:r>
      <w:r w:rsidR="00A17D09">
        <w:rPr>
          <w:sz w:val="22"/>
        </w:rPr>
        <w:t>(</w:t>
      </w:r>
      <w:r w:rsidR="005D13C8" w:rsidRPr="005D13C8">
        <w:rPr>
          <w:sz w:val="22"/>
        </w:rPr>
        <w:t>mohou postihnout až 1 z 10 osob</w:t>
      </w:r>
      <w:r w:rsidR="00A17D09">
        <w:rPr>
          <w:sz w:val="22"/>
        </w:rPr>
        <w:t>)</w:t>
      </w:r>
    </w:p>
    <w:p w14:paraId="5264DAFD" w14:textId="28F3A894" w:rsidR="00A17D09" w:rsidRDefault="005D13C8" w:rsidP="00A17D09">
      <w:pPr>
        <w:pStyle w:val="BayerBodyTextFull"/>
        <w:keepLines/>
        <w:numPr>
          <w:ilvl w:val="0"/>
          <w:numId w:val="14"/>
        </w:numPr>
        <w:spacing w:before="0" w:after="0"/>
        <w:ind w:left="567" w:hanging="567"/>
        <w:rPr>
          <w:noProof/>
          <w:sz w:val="22"/>
          <w:szCs w:val="22"/>
        </w:rPr>
      </w:pPr>
      <w:r w:rsidRPr="005D13C8">
        <w:rPr>
          <w:noProof/>
          <w:sz w:val="22"/>
          <w:szCs w:val="22"/>
        </w:rPr>
        <w:t>vysoká hladina draslíku (hyperkalemie)</w:t>
      </w:r>
    </w:p>
    <w:p w14:paraId="48BDD54A" w14:textId="77E12422" w:rsidR="008A3F64" w:rsidRDefault="008A3F64" w:rsidP="00A17D09">
      <w:pPr>
        <w:pStyle w:val="BayerBodyTextFull"/>
        <w:keepLines/>
        <w:numPr>
          <w:ilvl w:val="0"/>
          <w:numId w:val="14"/>
        </w:numPr>
        <w:spacing w:before="0" w:after="0"/>
        <w:ind w:left="567" w:hanging="567"/>
        <w:rPr>
          <w:noProof/>
          <w:sz w:val="22"/>
          <w:szCs w:val="22"/>
        </w:rPr>
      </w:pPr>
      <w:r w:rsidRPr="008A3F64">
        <w:rPr>
          <w:noProof/>
          <w:sz w:val="22"/>
          <w:szCs w:val="22"/>
        </w:rPr>
        <w:t xml:space="preserve">Možné příznaky vysoké hladiny draslíku v krvi mohou zahrnovat slabost nebo únavu, </w:t>
      </w:r>
      <w:r w:rsidR="00FA7257">
        <w:rPr>
          <w:sz w:val="22"/>
        </w:rPr>
        <w:t>pocit na zvracení (nauzea)</w:t>
      </w:r>
      <w:r w:rsidRPr="008A3F64">
        <w:rPr>
          <w:noProof/>
          <w:sz w:val="22"/>
          <w:szCs w:val="22"/>
        </w:rPr>
        <w:t>, necitlivost rukou a rtů, svalové křeče, snížený tep.</w:t>
      </w:r>
    </w:p>
    <w:p w14:paraId="3FC4C0A2" w14:textId="11E741E1" w:rsidR="008A3F64" w:rsidRDefault="004F7E53" w:rsidP="00A17D09">
      <w:pPr>
        <w:pStyle w:val="BayerBodyTextFull"/>
        <w:keepLines/>
        <w:numPr>
          <w:ilvl w:val="0"/>
          <w:numId w:val="14"/>
        </w:numPr>
        <w:spacing w:before="0" w:after="0"/>
        <w:ind w:left="567" w:hanging="567"/>
        <w:rPr>
          <w:noProof/>
          <w:sz w:val="22"/>
          <w:szCs w:val="22"/>
        </w:rPr>
      </w:pPr>
      <w:r w:rsidRPr="004F7E53">
        <w:rPr>
          <w:noProof/>
          <w:sz w:val="22"/>
          <w:szCs w:val="22"/>
        </w:rPr>
        <w:t>nízká hladina sodíku (hyponatrémie)</w:t>
      </w:r>
    </w:p>
    <w:p w14:paraId="5EE4F161" w14:textId="1A83328C" w:rsidR="004F7E53" w:rsidRDefault="004F7E53" w:rsidP="00A17D09">
      <w:pPr>
        <w:pStyle w:val="BayerBodyTextFull"/>
        <w:keepLines/>
        <w:numPr>
          <w:ilvl w:val="0"/>
          <w:numId w:val="14"/>
        </w:numPr>
        <w:spacing w:before="0" w:after="0"/>
        <w:ind w:left="567" w:hanging="567"/>
        <w:rPr>
          <w:noProof/>
          <w:sz w:val="22"/>
          <w:szCs w:val="22"/>
        </w:rPr>
      </w:pPr>
      <w:r w:rsidRPr="004F7E53">
        <w:rPr>
          <w:noProof/>
          <w:sz w:val="22"/>
          <w:szCs w:val="22"/>
        </w:rPr>
        <w:t>Možné příznaky nízké hladiny sodíku v krvi mohou zahrnovat</w:t>
      </w:r>
      <w:r w:rsidR="00671D66" w:rsidRPr="00671D66">
        <w:rPr>
          <w:sz w:val="22"/>
        </w:rPr>
        <w:t xml:space="preserve"> </w:t>
      </w:r>
      <w:r w:rsidR="00671D66">
        <w:rPr>
          <w:sz w:val="22"/>
        </w:rPr>
        <w:t>pocit na zvracení (nauzea)</w:t>
      </w:r>
      <w:r w:rsidRPr="004F7E53">
        <w:rPr>
          <w:noProof/>
          <w:sz w:val="22"/>
          <w:szCs w:val="22"/>
        </w:rPr>
        <w:t>, únavu, bolest hlavy, zmatenost; svalovou slabost, křeče.</w:t>
      </w:r>
    </w:p>
    <w:p w14:paraId="3A15B226" w14:textId="2C8325B1" w:rsidR="004F7E53" w:rsidRDefault="004F7E53" w:rsidP="00A17D09">
      <w:pPr>
        <w:pStyle w:val="BayerBodyTextFull"/>
        <w:keepLines/>
        <w:numPr>
          <w:ilvl w:val="0"/>
          <w:numId w:val="14"/>
        </w:numPr>
        <w:spacing w:before="0" w:after="0"/>
        <w:ind w:left="567" w:hanging="567"/>
        <w:rPr>
          <w:noProof/>
          <w:sz w:val="22"/>
          <w:szCs w:val="22"/>
        </w:rPr>
      </w:pPr>
      <w:r w:rsidRPr="004F7E53">
        <w:rPr>
          <w:noProof/>
          <w:sz w:val="22"/>
          <w:szCs w:val="22"/>
        </w:rPr>
        <w:t>změny ve výsledcích, které se používají ke kontrole funkce ledvin (zvýšen</w:t>
      </w:r>
      <w:r w:rsidR="00671D66">
        <w:rPr>
          <w:noProof/>
          <w:sz w:val="22"/>
          <w:szCs w:val="22"/>
        </w:rPr>
        <w:t>á hodnota</w:t>
      </w:r>
      <w:r w:rsidRPr="004F7E53">
        <w:rPr>
          <w:noProof/>
          <w:sz w:val="22"/>
          <w:szCs w:val="22"/>
        </w:rPr>
        <w:t xml:space="preserve"> kreatinin</w:t>
      </w:r>
      <w:r w:rsidR="00671D66">
        <w:rPr>
          <w:noProof/>
          <w:sz w:val="22"/>
          <w:szCs w:val="22"/>
        </w:rPr>
        <w:t>u</w:t>
      </w:r>
      <w:r w:rsidRPr="004F7E53">
        <w:rPr>
          <w:noProof/>
          <w:sz w:val="22"/>
          <w:szCs w:val="22"/>
        </w:rPr>
        <w:t xml:space="preserve"> v krvi/snížená rychlost glomerulární filtrace).</w:t>
      </w:r>
    </w:p>
    <w:p w14:paraId="2058F1AB" w14:textId="4711A447" w:rsidR="00E74180" w:rsidRDefault="00E74180" w:rsidP="00A17D09">
      <w:pPr>
        <w:pStyle w:val="BayerBodyTextFull"/>
        <w:keepLines/>
        <w:numPr>
          <w:ilvl w:val="0"/>
          <w:numId w:val="14"/>
        </w:numPr>
        <w:spacing w:before="0" w:after="0"/>
        <w:ind w:left="567" w:hanging="567"/>
        <w:rPr>
          <w:noProof/>
          <w:sz w:val="22"/>
          <w:szCs w:val="22"/>
        </w:rPr>
      </w:pPr>
      <w:r w:rsidRPr="00E74180">
        <w:rPr>
          <w:noProof/>
          <w:sz w:val="22"/>
          <w:szCs w:val="22"/>
        </w:rPr>
        <w:t>vysoká hladina kyseliny močové (hyperurikémie)</w:t>
      </w:r>
    </w:p>
    <w:p w14:paraId="54CF9457" w14:textId="77777777" w:rsidR="00A17D09" w:rsidRPr="00F51C18" w:rsidRDefault="00A17D09" w:rsidP="00F51C18">
      <w:pPr>
        <w:pStyle w:val="BayerBodyTextFull"/>
        <w:spacing w:before="0" w:after="0"/>
        <w:rPr>
          <w:noProof/>
          <w:sz w:val="22"/>
          <w:szCs w:val="22"/>
        </w:rPr>
      </w:pPr>
    </w:p>
    <w:p w14:paraId="4A51C683" w14:textId="2A5C281D" w:rsidR="00936D79" w:rsidRPr="00F51C18" w:rsidRDefault="00E504CF" w:rsidP="00936D79">
      <w:pPr>
        <w:pStyle w:val="BayerBodyTextFull"/>
        <w:keepLines/>
        <w:rPr>
          <w:b/>
          <w:sz w:val="22"/>
          <w:szCs w:val="22"/>
        </w:rPr>
      </w:pPr>
      <w:r w:rsidRPr="00F51C18">
        <w:rPr>
          <w:b/>
          <w:sz w:val="22"/>
          <w:szCs w:val="22"/>
        </w:rPr>
        <w:t>Další nežádoucí účinky</w:t>
      </w:r>
    </w:p>
    <w:p w14:paraId="4ED1F369" w14:textId="77777777" w:rsidR="000F2315" w:rsidRDefault="000F2315" w:rsidP="000F2315">
      <w:pPr>
        <w:pStyle w:val="BayerBodyTextFull"/>
        <w:keepNext/>
        <w:keepLines/>
        <w:spacing w:before="0" w:after="0"/>
        <w:rPr>
          <w:sz w:val="22"/>
        </w:rPr>
      </w:pPr>
      <w:r>
        <w:rPr>
          <w:b/>
          <w:sz w:val="22"/>
        </w:rPr>
        <w:t xml:space="preserve">Časté </w:t>
      </w:r>
      <w:r>
        <w:rPr>
          <w:sz w:val="22"/>
        </w:rPr>
        <w:t>(</w:t>
      </w:r>
      <w:r w:rsidRPr="005D13C8">
        <w:rPr>
          <w:sz w:val="22"/>
        </w:rPr>
        <w:t>mohou postihnout až 1 z 10 osob</w:t>
      </w:r>
      <w:r>
        <w:rPr>
          <w:sz w:val="22"/>
        </w:rPr>
        <w:t>)</w:t>
      </w:r>
    </w:p>
    <w:p w14:paraId="6F9595D0" w14:textId="0E299266" w:rsidR="00BE456C" w:rsidRDefault="00BE456C" w:rsidP="00BE456C">
      <w:pPr>
        <w:pStyle w:val="BayerBodyTextFull"/>
        <w:keepLines/>
        <w:numPr>
          <w:ilvl w:val="0"/>
          <w:numId w:val="14"/>
        </w:numPr>
        <w:spacing w:before="0" w:after="0"/>
        <w:ind w:left="567" w:hanging="567"/>
        <w:rPr>
          <w:noProof/>
          <w:sz w:val="22"/>
          <w:szCs w:val="22"/>
        </w:rPr>
      </w:pPr>
      <w:r w:rsidRPr="00BE456C">
        <w:rPr>
          <w:noProof/>
          <w:sz w:val="22"/>
          <w:szCs w:val="22"/>
        </w:rPr>
        <w:t>snížená funkce ledvin (poškození ledvin) nebo náhlá neschopnost ledvin správně fungovat (akutní poškození ledvin)</w:t>
      </w:r>
    </w:p>
    <w:p w14:paraId="1556B19D" w14:textId="2A3F9D30" w:rsidR="00BE456C" w:rsidRDefault="00993D84" w:rsidP="00BE456C">
      <w:pPr>
        <w:pStyle w:val="BayerBodyTextFull"/>
        <w:keepLines/>
        <w:numPr>
          <w:ilvl w:val="0"/>
          <w:numId w:val="14"/>
        </w:numPr>
        <w:spacing w:before="0" w:after="0"/>
        <w:ind w:left="567" w:hanging="567"/>
        <w:rPr>
          <w:noProof/>
          <w:sz w:val="22"/>
          <w:szCs w:val="22"/>
        </w:rPr>
      </w:pPr>
      <w:r w:rsidRPr="00993D84">
        <w:rPr>
          <w:noProof/>
          <w:sz w:val="22"/>
          <w:szCs w:val="22"/>
        </w:rPr>
        <w:t>nízký krevní tlak (hypotenze)</w:t>
      </w:r>
    </w:p>
    <w:p w14:paraId="5F361C53" w14:textId="27C45A4B" w:rsidR="008C1970" w:rsidRDefault="008C1970" w:rsidP="00BE456C">
      <w:pPr>
        <w:pStyle w:val="BayerBodyTextFull"/>
        <w:keepLines/>
        <w:numPr>
          <w:ilvl w:val="0"/>
          <w:numId w:val="14"/>
        </w:numPr>
        <w:spacing w:before="0" w:after="0"/>
        <w:ind w:left="567" w:hanging="567"/>
        <w:rPr>
          <w:noProof/>
          <w:sz w:val="22"/>
          <w:szCs w:val="22"/>
        </w:rPr>
      </w:pPr>
      <w:r w:rsidRPr="008C1970">
        <w:rPr>
          <w:noProof/>
          <w:sz w:val="22"/>
          <w:szCs w:val="22"/>
        </w:rPr>
        <w:t>Možné příznaky nízkého krevního tlaku mohou zahrnovat závratě, točení hlavy, mdloby.</w:t>
      </w:r>
    </w:p>
    <w:p w14:paraId="5DE43094" w14:textId="78FCF1AE" w:rsidR="008C1970" w:rsidRDefault="00A47435" w:rsidP="00BE456C">
      <w:pPr>
        <w:pStyle w:val="BayerBodyTextFull"/>
        <w:keepLines/>
        <w:numPr>
          <w:ilvl w:val="0"/>
          <w:numId w:val="14"/>
        </w:numPr>
        <w:spacing w:before="0" w:after="0"/>
        <w:ind w:left="567" w:hanging="567"/>
        <w:rPr>
          <w:noProof/>
          <w:sz w:val="22"/>
          <w:szCs w:val="22"/>
        </w:rPr>
      </w:pPr>
      <w:r>
        <w:rPr>
          <w:noProof/>
          <w:sz w:val="22"/>
          <w:szCs w:val="22"/>
        </w:rPr>
        <w:t>p</w:t>
      </w:r>
      <w:r w:rsidR="00F2099D" w:rsidRPr="00F2099D">
        <w:rPr>
          <w:noProof/>
          <w:sz w:val="22"/>
          <w:szCs w:val="22"/>
        </w:rPr>
        <w:t>růjem</w:t>
      </w:r>
    </w:p>
    <w:p w14:paraId="5A7F87A6" w14:textId="01360037" w:rsidR="00F2099D" w:rsidRDefault="00F2099D" w:rsidP="00BE456C">
      <w:pPr>
        <w:pStyle w:val="BayerBodyTextFull"/>
        <w:keepLines/>
        <w:numPr>
          <w:ilvl w:val="0"/>
          <w:numId w:val="14"/>
        </w:numPr>
        <w:spacing w:before="0" w:after="0"/>
        <w:ind w:left="567" w:hanging="567"/>
        <w:rPr>
          <w:noProof/>
          <w:sz w:val="22"/>
          <w:szCs w:val="22"/>
        </w:rPr>
      </w:pPr>
      <w:r w:rsidRPr="00F2099D">
        <w:rPr>
          <w:noProof/>
          <w:sz w:val="22"/>
          <w:szCs w:val="22"/>
        </w:rPr>
        <w:t>zácpa</w:t>
      </w:r>
    </w:p>
    <w:p w14:paraId="5A31348D" w14:textId="77777777" w:rsidR="000863DF" w:rsidRDefault="000863DF">
      <w:pPr>
        <w:numPr>
          <w:ilvl w:val="12"/>
          <w:numId w:val="0"/>
        </w:numPr>
        <w:spacing w:line="240" w:lineRule="auto"/>
        <w:rPr>
          <w:b/>
        </w:rPr>
      </w:pPr>
    </w:p>
    <w:p w14:paraId="1D4076DC" w14:textId="675C4789" w:rsidR="0029643F" w:rsidRDefault="00524E9D">
      <w:pPr>
        <w:numPr>
          <w:ilvl w:val="12"/>
          <w:numId w:val="0"/>
        </w:numPr>
        <w:spacing w:line="240" w:lineRule="auto"/>
        <w:rPr>
          <w:b/>
          <w:noProof/>
          <w:szCs w:val="22"/>
        </w:rPr>
      </w:pPr>
      <w:r>
        <w:rPr>
          <w:b/>
        </w:rPr>
        <w:t>Hlášení nežádoucích účinků</w:t>
      </w:r>
    </w:p>
    <w:p w14:paraId="0BA70BB7" w14:textId="1B48B745" w:rsidR="00270E1D" w:rsidRPr="004C224E" w:rsidRDefault="00524E9D" w:rsidP="00270E1D">
      <w:pPr>
        <w:pStyle w:val="BodytextAgency"/>
        <w:rPr>
          <w:rFonts w:ascii="Times New Roman" w:hAnsi="Times New Roman" w:cs="Times New Roman"/>
          <w:sz w:val="22"/>
          <w:szCs w:val="22"/>
        </w:rPr>
      </w:pPr>
      <w:r w:rsidRPr="00270E1D">
        <w:rPr>
          <w:rFonts w:ascii="Times New Roman" w:hAnsi="Times New Roman" w:cs="Times New Roman"/>
          <w:sz w:val="22"/>
          <w:szCs w:val="22"/>
        </w:rPr>
        <w:t>Pokud se u Vás vyskytne kterýkoli z nežádoucích účinků, sdělte to svému lékaři nebo lékárníkovi. Stejně postupujte v případě jakýchkoli nežádoucích účinků, které nejsou uvedeny v této příbalové informac</w:t>
      </w:r>
      <w:r w:rsidRPr="004C224E">
        <w:rPr>
          <w:rFonts w:ascii="Times New Roman" w:hAnsi="Times New Roman" w:cs="Times New Roman"/>
          <w:sz w:val="22"/>
          <w:szCs w:val="22"/>
        </w:rPr>
        <w:t>i.</w:t>
      </w:r>
      <w:r w:rsidR="00270E1D" w:rsidRPr="004C224E">
        <w:rPr>
          <w:rFonts w:ascii="Times New Roman" w:hAnsi="Times New Roman" w:cs="Times New Roman"/>
          <w:spacing w:val="3"/>
          <w:sz w:val="22"/>
          <w:szCs w:val="22"/>
        </w:rPr>
        <w:t xml:space="preserve"> </w:t>
      </w:r>
      <w:r w:rsidR="00270E1D" w:rsidRPr="004C224E">
        <w:rPr>
          <w:rFonts w:ascii="Times New Roman" w:hAnsi="Times New Roman" w:cs="Times New Roman"/>
          <w:sz w:val="22"/>
          <w:szCs w:val="22"/>
        </w:rPr>
        <w:t> Nežádoucí účinky můžete hlásit také přímo prostřednictvím webového formuláře </w:t>
      </w:r>
      <w:hyperlink r:id="rId15" w:history="1">
        <w:r w:rsidR="00270E1D" w:rsidRPr="004C224E">
          <w:rPr>
            <w:rStyle w:val="Hypertextovodkaz"/>
            <w:rFonts w:ascii="Times New Roman" w:hAnsi="Times New Roman" w:cs="Times New Roman"/>
            <w:color w:val="auto"/>
            <w:sz w:val="22"/>
            <w:szCs w:val="22"/>
          </w:rPr>
          <w:t>sukl.gov.cz/</w:t>
        </w:r>
        <w:proofErr w:type="spellStart"/>
        <w:r w:rsidR="00270E1D" w:rsidRPr="004C224E">
          <w:rPr>
            <w:rStyle w:val="Hypertextovodkaz"/>
            <w:rFonts w:ascii="Times New Roman" w:hAnsi="Times New Roman" w:cs="Times New Roman"/>
            <w:color w:val="auto"/>
            <w:sz w:val="22"/>
            <w:szCs w:val="22"/>
          </w:rPr>
          <w:t>nezadouciucinky</w:t>
        </w:r>
        <w:proofErr w:type="spellEnd"/>
      </w:hyperlink>
    </w:p>
    <w:p w14:paraId="22792E05" w14:textId="77777777" w:rsidR="00270E1D" w:rsidRPr="00270E1D" w:rsidRDefault="00270E1D" w:rsidP="00270E1D">
      <w:pPr>
        <w:pStyle w:val="BodytextAgency"/>
        <w:spacing w:after="0"/>
        <w:rPr>
          <w:rFonts w:ascii="Times New Roman" w:hAnsi="Times New Roman" w:cs="Times New Roman"/>
          <w:sz w:val="22"/>
          <w:szCs w:val="22"/>
        </w:rPr>
      </w:pPr>
      <w:r w:rsidRPr="00270E1D">
        <w:rPr>
          <w:rFonts w:ascii="Times New Roman" w:hAnsi="Times New Roman" w:cs="Times New Roman"/>
          <w:sz w:val="22"/>
          <w:szCs w:val="22"/>
        </w:rPr>
        <w:t>případně na adresu:</w:t>
      </w:r>
    </w:p>
    <w:p w14:paraId="1DE734AF" w14:textId="77777777" w:rsidR="00270E1D" w:rsidRPr="00270E1D" w:rsidRDefault="00270E1D" w:rsidP="00270E1D">
      <w:pPr>
        <w:pStyle w:val="BodytextAgency"/>
        <w:rPr>
          <w:rFonts w:ascii="Times New Roman" w:hAnsi="Times New Roman" w:cs="Times New Roman"/>
          <w:sz w:val="22"/>
          <w:szCs w:val="22"/>
        </w:rPr>
      </w:pPr>
      <w:r w:rsidRPr="00270E1D">
        <w:rPr>
          <w:rFonts w:ascii="Times New Roman" w:hAnsi="Times New Roman" w:cs="Times New Roman"/>
          <w:sz w:val="22"/>
          <w:szCs w:val="22"/>
        </w:rPr>
        <w:lastRenderedPageBreak/>
        <w:t>Státní ústav pro kontrolu léčiv</w:t>
      </w:r>
      <w:r w:rsidRPr="00270E1D">
        <w:rPr>
          <w:rFonts w:ascii="Times New Roman" w:hAnsi="Times New Roman" w:cs="Times New Roman"/>
          <w:sz w:val="22"/>
          <w:szCs w:val="22"/>
        </w:rPr>
        <w:br/>
        <w:t>Šrobárova 49/48</w:t>
      </w:r>
      <w:r w:rsidRPr="00270E1D">
        <w:rPr>
          <w:rFonts w:ascii="Times New Roman" w:hAnsi="Times New Roman" w:cs="Times New Roman"/>
          <w:sz w:val="22"/>
          <w:szCs w:val="22"/>
        </w:rPr>
        <w:br/>
        <w:t>100 00 Praha 10</w:t>
      </w:r>
      <w:r w:rsidRPr="00270E1D">
        <w:rPr>
          <w:rFonts w:ascii="Times New Roman" w:hAnsi="Times New Roman" w:cs="Times New Roman"/>
          <w:sz w:val="22"/>
          <w:szCs w:val="22"/>
        </w:rPr>
        <w:br/>
        <w:t>e-mail: </w:t>
      </w:r>
      <w:hyperlink r:id="rId16" w:tgtFrame="_blank" w:history="1">
        <w:r w:rsidRPr="00270E1D">
          <w:rPr>
            <w:rStyle w:val="Hypertextovodkaz"/>
            <w:rFonts w:ascii="Times New Roman" w:hAnsi="Times New Roman" w:cs="Times New Roman"/>
            <w:color w:val="auto"/>
            <w:sz w:val="22"/>
            <w:szCs w:val="22"/>
          </w:rPr>
          <w:t>farmakovigilance@sukl.gov.cz</w:t>
        </w:r>
      </w:hyperlink>
    </w:p>
    <w:p w14:paraId="1D4076DD" w14:textId="307A227B" w:rsidR="0029643F" w:rsidRPr="004C224E" w:rsidRDefault="00524E9D">
      <w:pPr>
        <w:pStyle w:val="BodytextAgency"/>
        <w:spacing w:after="0" w:line="240" w:lineRule="auto"/>
        <w:rPr>
          <w:rFonts w:ascii="Times New Roman" w:hAnsi="Times New Roman" w:cs="Times New Roman"/>
          <w:noProof/>
          <w:sz w:val="22"/>
          <w:szCs w:val="22"/>
        </w:rPr>
      </w:pPr>
      <w:r w:rsidRPr="004C224E">
        <w:rPr>
          <w:rFonts w:ascii="Times New Roman" w:hAnsi="Times New Roman" w:cs="Times New Roman"/>
          <w:sz w:val="22"/>
          <w:szCs w:val="22"/>
        </w:rPr>
        <w:t>Nahlášením nežádoucích účinků můžete přispět k získání více informací o bezpečnosti tohoto přípravku.</w:t>
      </w:r>
    </w:p>
    <w:p w14:paraId="1D4076DE" w14:textId="77777777" w:rsidR="0029643F" w:rsidRDefault="0029643F">
      <w:pPr>
        <w:tabs>
          <w:tab w:val="clear" w:pos="567"/>
        </w:tabs>
        <w:autoSpaceDE w:val="0"/>
        <w:autoSpaceDN w:val="0"/>
        <w:adjustRightInd w:val="0"/>
        <w:spacing w:line="240" w:lineRule="auto"/>
        <w:rPr>
          <w:szCs w:val="22"/>
        </w:rPr>
      </w:pPr>
    </w:p>
    <w:p w14:paraId="1D4076DF" w14:textId="77777777" w:rsidR="0029643F" w:rsidRDefault="0029643F">
      <w:pPr>
        <w:tabs>
          <w:tab w:val="clear" w:pos="567"/>
        </w:tabs>
        <w:autoSpaceDE w:val="0"/>
        <w:autoSpaceDN w:val="0"/>
        <w:adjustRightInd w:val="0"/>
        <w:spacing w:line="240" w:lineRule="auto"/>
        <w:rPr>
          <w:szCs w:val="22"/>
        </w:rPr>
      </w:pPr>
    </w:p>
    <w:p w14:paraId="1D4076E0" w14:textId="77777777" w:rsidR="0029643F" w:rsidRDefault="00524E9D">
      <w:pPr>
        <w:numPr>
          <w:ilvl w:val="12"/>
          <w:numId w:val="0"/>
        </w:numPr>
        <w:tabs>
          <w:tab w:val="clear" w:pos="567"/>
        </w:tabs>
        <w:spacing w:line="240" w:lineRule="auto"/>
        <w:ind w:left="567" w:hanging="567"/>
        <w:outlineLvl w:val="1"/>
        <w:rPr>
          <w:b/>
          <w:noProof/>
          <w:szCs w:val="22"/>
        </w:rPr>
      </w:pPr>
      <w:r>
        <w:rPr>
          <w:b/>
        </w:rPr>
        <w:t>5.</w:t>
      </w:r>
      <w:r>
        <w:rPr>
          <w:b/>
        </w:rPr>
        <w:tab/>
        <w:t xml:space="preserve">Jak přípravek </w:t>
      </w:r>
      <w:proofErr w:type="spellStart"/>
      <w:r>
        <w:rPr>
          <w:b/>
        </w:rPr>
        <w:t>Kerendia</w:t>
      </w:r>
      <w:proofErr w:type="spellEnd"/>
      <w:r>
        <w:rPr>
          <w:b/>
        </w:rPr>
        <w:t xml:space="preserve"> uchovávat</w:t>
      </w:r>
    </w:p>
    <w:p w14:paraId="1D4076E1" w14:textId="77777777" w:rsidR="0029643F" w:rsidRDefault="0029643F">
      <w:pPr>
        <w:numPr>
          <w:ilvl w:val="12"/>
          <w:numId w:val="0"/>
        </w:numPr>
        <w:tabs>
          <w:tab w:val="clear" w:pos="567"/>
        </w:tabs>
        <w:spacing w:line="240" w:lineRule="auto"/>
        <w:rPr>
          <w:noProof/>
          <w:szCs w:val="22"/>
        </w:rPr>
      </w:pPr>
    </w:p>
    <w:p w14:paraId="1D4076E2" w14:textId="77777777" w:rsidR="0029643F" w:rsidRDefault="00524E9D">
      <w:pPr>
        <w:numPr>
          <w:ilvl w:val="12"/>
          <w:numId w:val="0"/>
        </w:numPr>
        <w:tabs>
          <w:tab w:val="clear" w:pos="567"/>
        </w:tabs>
        <w:spacing w:line="240" w:lineRule="auto"/>
        <w:rPr>
          <w:noProof/>
          <w:szCs w:val="22"/>
        </w:rPr>
      </w:pPr>
      <w:r>
        <w:t>Uchovávejte tento přípravek mimo dohled a dosah dětí.</w:t>
      </w:r>
    </w:p>
    <w:p w14:paraId="1D4076E3" w14:textId="77777777" w:rsidR="0029643F" w:rsidRDefault="0029643F">
      <w:pPr>
        <w:numPr>
          <w:ilvl w:val="12"/>
          <w:numId w:val="0"/>
        </w:numPr>
        <w:tabs>
          <w:tab w:val="clear" w:pos="567"/>
        </w:tabs>
        <w:spacing w:line="240" w:lineRule="auto"/>
        <w:rPr>
          <w:noProof/>
          <w:szCs w:val="22"/>
        </w:rPr>
      </w:pPr>
    </w:p>
    <w:p w14:paraId="1D4076E4" w14:textId="77777777" w:rsidR="0029643F" w:rsidRDefault="00524E9D">
      <w:pPr>
        <w:numPr>
          <w:ilvl w:val="12"/>
          <w:numId w:val="0"/>
        </w:numPr>
        <w:tabs>
          <w:tab w:val="clear" w:pos="567"/>
        </w:tabs>
        <w:spacing w:line="240" w:lineRule="auto"/>
        <w:rPr>
          <w:noProof/>
          <w:szCs w:val="22"/>
        </w:rPr>
      </w:pPr>
      <w:r>
        <w:t>Nepoužívejte tento přípravek po uplynutí doby použitelnosti uvedené na blistru, na štítku na lahvičce a krabičce za EXP. Doba použitelnosti se vztahuje k poslednímu dni uvedeného měsíce.</w:t>
      </w:r>
    </w:p>
    <w:p w14:paraId="1D4076E5" w14:textId="77777777" w:rsidR="0029643F" w:rsidRDefault="0029643F">
      <w:pPr>
        <w:numPr>
          <w:ilvl w:val="12"/>
          <w:numId w:val="0"/>
        </w:numPr>
        <w:tabs>
          <w:tab w:val="clear" w:pos="567"/>
        </w:tabs>
        <w:spacing w:line="240" w:lineRule="auto"/>
        <w:rPr>
          <w:noProof/>
          <w:szCs w:val="22"/>
        </w:rPr>
      </w:pPr>
    </w:p>
    <w:p w14:paraId="1D4076E6" w14:textId="71AC203E" w:rsidR="0029643F" w:rsidRDefault="00524E9D">
      <w:pPr>
        <w:numPr>
          <w:ilvl w:val="12"/>
          <w:numId w:val="0"/>
        </w:numPr>
        <w:tabs>
          <w:tab w:val="clear" w:pos="567"/>
        </w:tabs>
        <w:spacing w:line="240" w:lineRule="auto"/>
        <w:rPr>
          <w:szCs w:val="22"/>
        </w:rPr>
      </w:pPr>
      <w:r>
        <w:t>Tento přípravek nevyžaduje žádné zvláštní podmínky uchovávání.</w:t>
      </w:r>
    </w:p>
    <w:p w14:paraId="1D4076E7" w14:textId="77777777" w:rsidR="0029643F" w:rsidRDefault="0029643F">
      <w:pPr>
        <w:numPr>
          <w:ilvl w:val="12"/>
          <w:numId w:val="0"/>
        </w:numPr>
        <w:tabs>
          <w:tab w:val="clear" w:pos="567"/>
        </w:tabs>
        <w:spacing w:line="240" w:lineRule="auto"/>
        <w:rPr>
          <w:noProof/>
          <w:szCs w:val="22"/>
        </w:rPr>
      </w:pPr>
    </w:p>
    <w:p w14:paraId="1D4076E8" w14:textId="77777777" w:rsidR="0029643F" w:rsidRDefault="00524E9D">
      <w:pPr>
        <w:numPr>
          <w:ilvl w:val="12"/>
          <w:numId w:val="0"/>
        </w:numPr>
        <w:tabs>
          <w:tab w:val="clear" w:pos="567"/>
        </w:tabs>
        <w:spacing w:line="240" w:lineRule="auto"/>
        <w:rPr>
          <w:noProof/>
          <w:szCs w:val="22"/>
        </w:rPr>
      </w:pPr>
      <w:r>
        <w:t>Nevyhazujte žádné léčivé přípravky do odpadních vod nebo domácího odpadu. Zeptejte se svého lékárníka, jak naložit s přípravky, které již nepoužíváte. Tato opatření pomáhají chránit životní prostředí.</w:t>
      </w:r>
    </w:p>
    <w:p w14:paraId="1D4076E9" w14:textId="77777777" w:rsidR="0029643F" w:rsidRDefault="0029643F">
      <w:pPr>
        <w:numPr>
          <w:ilvl w:val="12"/>
          <w:numId w:val="0"/>
        </w:numPr>
        <w:tabs>
          <w:tab w:val="clear" w:pos="567"/>
        </w:tabs>
        <w:spacing w:line="240" w:lineRule="auto"/>
        <w:rPr>
          <w:noProof/>
          <w:szCs w:val="22"/>
        </w:rPr>
      </w:pPr>
    </w:p>
    <w:p w14:paraId="1D4076EA" w14:textId="77777777" w:rsidR="0029643F" w:rsidRDefault="0029643F">
      <w:pPr>
        <w:numPr>
          <w:ilvl w:val="12"/>
          <w:numId w:val="0"/>
        </w:numPr>
        <w:tabs>
          <w:tab w:val="clear" w:pos="567"/>
        </w:tabs>
        <w:spacing w:line="240" w:lineRule="auto"/>
        <w:rPr>
          <w:noProof/>
          <w:szCs w:val="22"/>
        </w:rPr>
      </w:pPr>
    </w:p>
    <w:p w14:paraId="1D4076EB" w14:textId="77777777" w:rsidR="0029643F" w:rsidRDefault="00524E9D">
      <w:pPr>
        <w:keepNext/>
        <w:keepLines/>
        <w:numPr>
          <w:ilvl w:val="12"/>
          <w:numId w:val="0"/>
        </w:numPr>
        <w:tabs>
          <w:tab w:val="clear" w:pos="567"/>
        </w:tabs>
        <w:spacing w:line="240" w:lineRule="auto"/>
        <w:ind w:left="567" w:right="-2" w:hanging="567"/>
        <w:outlineLvl w:val="1"/>
        <w:rPr>
          <w:b/>
        </w:rPr>
      </w:pPr>
      <w:r>
        <w:rPr>
          <w:b/>
        </w:rPr>
        <w:t>6.</w:t>
      </w:r>
      <w:r>
        <w:rPr>
          <w:b/>
        </w:rPr>
        <w:tab/>
        <w:t>Obsah balení a další informace</w:t>
      </w:r>
    </w:p>
    <w:p w14:paraId="1D4076EC" w14:textId="77777777" w:rsidR="0029643F" w:rsidRDefault="0029643F">
      <w:pPr>
        <w:keepNext/>
        <w:keepLines/>
        <w:numPr>
          <w:ilvl w:val="12"/>
          <w:numId w:val="0"/>
        </w:numPr>
        <w:tabs>
          <w:tab w:val="clear" w:pos="567"/>
        </w:tabs>
        <w:spacing w:line="240" w:lineRule="auto"/>
      </w:pPr>
    </w:p>
    <w:p w14:paraId="1D4076ED" w14:textId="77777777" w:rsidR="0029643F" w:rsidRDefault="00524E9D">
      <w:pPr>
        <w:keepNext/>
        <w:keepLines/>
        <w:numPr>
          <w:ilvl w:val="12"/>
          <w:numId w:val="0"/>
        </w:numPr>
        <w:tabs>
          <w:tab w:val="clear" w:pos="567"/>
        </w:tabs>
        <w:spacing w:line="240" w:lineRule="auto"/>
        <w:ind w:right="-2"/>
        <w:rPr>
          <w:b/>
        </w:rPr>
      </w:pPr>
      <w:r>
        <w:rPr>
          <w:b/>
        </w:rPr>
        <w:t xml:space="preserve">Co přípravek </w:t>
      </w:r>
      <w:proofErr w:type="spellStart"/>
      <w:r>
        <w:rPr>
          <w:b/>
        </w:rPr>
        <w:t>Kerendia</w:t>
      </w:r>
      <w:proofErr w:type="spellEnd"/>
      <w:r>
        <w:rPr>
          <w:b/>
        </w:rPr>
        <w:t xml:space="preserve"> obsahuje</w:t>
      </w:r>
    </w:p>
    <w:p w14:paraId="1D4076EE" w14:textId="735DDA04" w:rsidR="0029643F" w:rsidRDefault="00524E9D">
      <w:pPr>
        <w:keepNext/>
        <w:keepLines/>
        <w:numPr>
          <w:ilvl w:val="0"/>
          <w:numId w:val="3"/>
        </w:numPr>
        <w:tabs>
          <w:tab w:val="clear" w:pos="567"/>
        </w:tabs>
        <w:spacing w:line="240" w:lineRule="auto"/>
        <w:ind w:left="567" w:right="-2" w:hanging="567"/>
      </w:pPr>
      <w:r>
        <w:t xml:space="preserve">Léčivou látkou je </w:t>
      </w:r>
      <w:proofErr w:type="spellStart"/>
      <w:r>
        <w:t>finerenon</w:t>
      </w:r>
      <w:proofErr w:type="spellEnd"/>
      <w:r>
        <w:t>.</w:t>
      </w:r>
    </w:p>
    <w:p w14:paraId="1D4076EF" w14:textId="7281B014" w:rsidR="0029643F" w:rsidRDefault="00524E9D">
      <w:pPr>
        <w:keepNext/>
        <w:numPr>
          <w:ilvl w:val="0"/>
          <w:numId w:val="3"/>
        </w:numPr>
        <w:tabs>
          <w:tab w:val="clear" w:pos="567"/>
        </w:tabs>
        <w:spacing w:line="240" w:lineRule="auto"/>
        <w:ind w:left="1134" w:right="-2" w:hanging="567"/>
        <w:rPr>
          <w:iCs/>
          <w:noProof/>
          <w:szCs w:val="22"/>
        </w:rPr>
      </w:pPr>
      <w:r>
        <w:t xml:space="preserve">Jedna </w:t>
      </w:r>
      <w:r>
        <w:rPr>
          <w:b/>
        </w:rPr>
        <w:t>potahovaná tableta</w:t>
      </w:r>
      <w:r>
        <w:t xml:space="preserve"> přípravku </w:t>
      </w:r>
      <w:proofErr w:type="spellStart"/>
      <w:r>
        <w:t>Kerendia</w:t>
      </w:r>
      <w:proofErr w:type="spellEnd"/>
      <w:r>
        <w:t xml:space="preserve"> </w:t>
      </w:r>
      <w:r>
        <w:rPr>
          <w:b/>
        </w:rPr>
        <w:t xml:space="preserve">10 mg </w:t>
      </w:r>
      <w:r>
        <w:t>obsahuje 10 mg</w:t>
      </w:r>
      <w:r w:rsidR="00CB6D7E">
        <w:t xml:space="preserve"> </w:t>
      </w:r>
      <w:proofErr w:type="spellStart"/>
      <w:r w:rsidR="00CB6D7E">
        <w:t>finerenonu</w:t>
      </w:r>
      <w:proofErr w:type="spellEnd"/>
      <w:r>
        <w:t>.</w:t>
      </w:r>
    </w:p>
    <w:p w14:paraId="1D4076F0" w14:textId="744CED5E" w:rsidR="0029643F" w:rsidRDefault="00524E9D">
      <w:pPr>
        <w:keepNext/>
        <w:numPr>
          <w:ilvl w:val="0"/>
          <w:numId w:val="3"/>
        </w:numPr>
        <w:tabs>
          <w:tab w:val="clear" w:pos="567"/>
        </w:tabs>
        <w:spacing w:line="240" w:lineRule="auto"/>
        <w:ind w:left="1134" w:right="-2" w:hanging="567"/>
        <w:rPr>
          <w:iCs/>
          <w:noProof/>
          <w:szCs w:val="22"/>
        </w:rPr>
      </w:pPr>
      <w:r>
        <w:t xml:space="preserve">Jedna </w:t>
      </w:r>
      <w:r>
        <w:rPr>
          <w:b/>
        </w:rPr>
        <w:t>potahovaná tableta</w:t>
      </w:r>
      <w:r>
        <w:t xml:space="preserve"> přípravku </w:t>
      </w:r>
      <w:proofErr w:type="spellStart"/>
      <w:r>
        <w:t>Kerendia</w:t>
      </w:r>
      <w:proofErr w:type="spellEnd"/>
      <w:r>
        <w:t xml:space="preserve"> </w:t>
      </w:r>
      <w:r>
        <w:rPr>
          <w:b/>
        </w:rPr>
        <w:t xml:space="preserve">20 mg </w:t>
      </w:r>
      <w:r>
        <w:t>obsahuje 20 mg</w:t>
      </w:r>
      <w:r w:rsidR="00CB6D7E">
        <w:t xml:space="preserve"> </w:t>
      </w:r>
      <w:proofErr w:type="spellStart"/>
      <w:r w:rsidR="00CB6D7E">
        <w:t>finerenonu</w:t>
      </w:r>
      <w:proofErr w:type="spellEnd"/>
      <w:r>
        <w:t>.</w:t>
      </w:r>
    </w:p>
    <w:p w14:paraId="1D4076F1" w14:textId="463B23F6" w:rsidR="0029643F" w:rsidRDefault="00524E9D">
      <w:pPr>
        <w:keepNext/>
        <w:numPr>
          <w:ilvl w:val="0"/>
          <w:numId w:val="3"/>
        </w:numPr>
        <w:tabs>
          <w:tab w:val="clear" w:pos="567"/>
        </w:tabs>
        <w:spacing w:line="240" w:lineRule="auto"/>
        <w:ind w:left="1134" w:right="-2" w:hanging="567"/>
        <w:rPr>
          <w:iCs/>
          <w:noProof/>
          <w:szCs w:val="22"/>
        </w:rPr>
      </w:pPr>
      <w:r>
        <w:t xml:space="preserve">Jedna </w:t>
      </w:r>
      <w:r>
        <w:rPr>
          <w:b/>
        </w:rPr>
        <w:t>potahovaná tableta</w:t>
      </w:r>
      <w:r>
        <w:t xml:space="preserve"> přípravku </w:t>
      </w:r>
      <w:proofErr w:type="spellStart"/>
      <w:r>
        <w:t>Kerendia</w:t>
      </w:r>
      <w:proofErr w:type="spellEnd"/>
      <w:r>
        <w:t xml:space="preserve"> </w:t>
      </w:r>
      <w:r>
        <w:rPr>
          <w:b/>
          <w:bCs/>
        </w:rPr>
        <w:t>40 mg</w:t>
      </w:r>
      <w:r>
        <w:t xml:space="preserve"> obsahuje 40 mg</w:t>
      </w:r>
      <w:r w:rsidR="00CB6D7E">
        <w:t xml:space="preserve"> </w:t>
      </w:r>
      <w:proofErr w:type="spellStart"/>
      <w:r w:rsidR="00CB6D7E">
        <w:t>finerenonu</w:t>
      </w:r>
      <w:proofErr w:type="spellEnd"/>
      <w:r>
        <w:t>.</w:t>
      </w:r>
    </w:p>
    <w:p w14:paraId="1D4076F2" w14:textId="77777777" w:rsidR="0029643F" w:rsidRDefault="00524E9D">
      <w:pPr>
        <w:pStyle w:val="Odstavecseseznamem"/>
        <w:numPr>
          <w:ilvl w:val="0"/>
          <w:numId w:val="5"/>
        </w:numPr>
        <w:tabs>
          <w:tab w:val="clear" w:pos="567"/>
        </w:tabs>
        <w:spacing w:line="240" w:lineRule="auto"/>
        <w:ind w:left="567" w:right="-2" w:hanging="567"/>
      </w:pPr>
      <w:r>
        <w:t>Dalšími složkami jsou:</w:t>
      </w:r>
    </w:p>
    <w:p w14:paraId="1D4076F3" w14:textId="65DF7519" w:rsidR="0029643F" w:rsidRDefault="00524E9D">
      <w:pPr>
        <w:pStyle w:val="Odstavecseseznamem"/>
        <w:numPr>
          <w:ilvl w:val="0"/>
          <w:numId w:val="5"/>
        </w:numPr>
        <w:tabs>
          <w:tab w:val="clear" w:pos="567"/>
        </w:tabs>
        <w:spacing w:line="240" w:lineRule="auto"/>
        <w:ind w:left="1134" w:right="-2" w:hanging="567"/>
      </w:pPr>
      <w:r>
        <w:t xml:space="preserve">Jádro tablety: mikrokrystalická celulóza (E 460), sodná sůl </w:t>
      </w:r>
      <w:proofErr w:type="spellStart"/>
      <w:r>
        <w:t>kroskarmelózy</w:t>
      </w:r>
      <w:proofErr w:type="spellEnd"/>
      <w:r>
        <w:t xml:space="preserve">, </w:t>
      </w:r>
      <w:proofErr w:type="spellStart"/>
      <w:r>
        <w:t>hypromelóza</w:t>
      </w:r>
      <w:proofErr w:type="spellEnd"/>
      <w:r>
        <w:t xml:space="preserve"> 2910 (E 464), monohydrát laktózy, </w:t>
      </w:r>
      <w:proofErr w:type="gramStart"/>
      <w:r>
        <w:t>magnesium</w:t>
      </w:r>
      <w:proofErr w:type="gramEnd"/>
      <w:r>
        <w:t>-stearát (E </w:t>
      </w:r>
      <w:proofErr w:type="gramStart"/>
      <w:r>
        <w:t>470b</w:t>
      </w:r>
      <w:proofErr w:type="gramEnd"/>
      <w:r>
        <w:t>), natrium-</w:t>
      </w:r>
      <w:proofErr w:type="spellStart"/>
      <w:r>
        <w:t>lauryl</w:t>
      </w:r>
      <w:proofErr w:type="spellEnd"/>
      <w:r>
        <w:t xml:space="preserve">-sulfát (E 487). Pro další informace viz část „Přípravek </w:t>
      </w:r>
      <w:proofErr w:type="spellStart"/>
      <w:r>
        <w:t>Kerendia</w:t>
      </w:r>
      <w:proofErr w:type="spellEnd"/>
      <w:r>
        <w:t xml:space="preserve"> obsahuje laktózu“ a „Přípravek </w:t>
      </w:r>
      <w:proofErr w:type="spellStart"/>
      <w:r>
        <w:t>Kerendia</w:t>
      </w:r>
      <w:proofErr w:type="spellEnd"/>
      <w:r>
        <w:t xml:space="preserve"> obsahuje sodík“ v bod</w:t>
      </w:r>
      <w:r w:rsidR="004E5C18">
        <w:t>ě</w:t>
      </w:r>
      <w:r>
        <w:t> 2.</w:t>
      </w:r>
    </w:p>
    <w:p w14:paraId="1D4076F4" w14:textId="77777777" w:rsidR="0029643F" w:rsidRDefault="00524E9D">
      <w:pPr>
        <w:pStyle w:val="Odstavecseseznamem"/>
        <w:keepNext/>
        <w:numPr>
          <w:ilvl w:val="0"/>
          <w:numId w:val="5"/>
        </w:numPr>
        <w:tabs>
          <w:tab w:val="clear" w:pos="567"/>
        </w:tabs>
        <w:spacing w:line="240" w:lineRule="auto"/>
        <w:ind w:left="1134" w:right="-2" w:hanging="567"/>
      </w:pPr>
      <w:r>
        <w:t xml:space="preserve">Potah tablety: </w:t>
      </w:r>
      <w:proofErr w:type="spellStart"/>
      <w:r>
        <w:t>hypromelóza</w:t>
      </w:r>
      <w:proofErr w:type="spellEnd"/>
      <w:r>
        <w:t> 2910 (E 464), oxid titaničitý (E 171), mastek (E </w:t>
      </w:r>
      <w:proofErr w:type="gramStart"/>
      <w:r>
        <w:t>553b</w:t>
      </w:r>
      <w:proofErr w:type="gramEnd"/>
      <w:r>
        <w:t xml:space="preserve">), </w:t>
      </w:r>
    </w:p>
    <w:p w14:paraId="1D4076F5" w14:textId="489C2D07" w:rsidR="0029643F" w:rsidRDefault="00524E9D">
      <w:pPr>
        <w:pStyle w:val="Odstavecseseznamem"/>
        <w:keepNext/>
        <w:tabs>
          <w:tab w:val="clear" w:pos="567"/>
        </w:tabs>
        <w:spacing w:line="240" w:lineRule="auto"/>
        <w:ind w:left="1134" w:right="-2"/>
        <w:rPr>
          <w:noProof/>
          <w:szCs w:val="22"/>
        </w:rPr>
      </w:pPr>
      <w:r>
        <w:t xml:space="preserve">červený oxid železitý (E 172, </w:t>
      </w:r>
      <w:proofErr w:type="spellStart"/>
      <w:r>
        <w:t>Kerendia</w:t>
      </w:r>
      <w:proofErr w:type="spellEnd"/>
      <w:r>
        <w:t xml:space="preserve"> </w:t>
      </w:r>
      <w:r>
        <w:rPr>
          <w:b/>
        </w:rPr>
        <w:t xml:space="preserve">10 mg </w:t>
      </w:r>
      <w:r>
        <w:rPr>
          <w:b/>
          <w:bCs/>
        </w:rPr>
        <w:t>a</w:t>
      </w:r>
      <w:r>
        <w:rPr>
          <w:b/>
        </w:rPr>
        <w:t xml:space="preserve"> 40 mg potahované tablety</w:t>
      </w:r>
      <w:r>
        <w:t xml:space="preserve">), </w:t>
      </w:r>
    </w:p>
    <w:p w14:paraId="1D4076F6" w14:textId="2A78436E" w:rsidR="0029643F" w:rsidRDefault="00524E9D">
      <w:pPr>
        <w:pStyle w:val="Odstavecseseznamem"/>
        <w:keepNext/>
        <w:tabs>
          <w:tab w:val="clear" w:pos="567"/>
        </w:tabs>
        <w:spacing w:line="240" w:lineRule="auto"/>
        <w:ind w:left="1134" w:right="-2"/>
        <w:rPr>
          <w:noProof/>
          <w:szCs w:val="22"/>
        </w:rPr>
      </w:pPr>
      <w:r>
        <w:t xml:space="preserve">žlutý oxid železitý (E 172, </w:t>
      </w:r>
      <w:proofErr w:type="spellStart"/>
      <w:r>
        <w:t>Kerendia</w:t>
      </w:r>
      <w:proofErr w:type="spellEnd"/>
      <w:r>
        <w:t xml:space="preserve"> </w:t>
      </w:r>
      <w:r>
        <w:rPr>
          <w:b/>
        </w:rPr>
        <w:t>20 mg a 40 mg potahované tablety</w:t>
      </w:r>
      <w:r>
        <w:t>).</w:t>
      </w:r>
    </w:p>
    <w:p w14:paraId="1D4076F7" w14:textId="77777777" w:rsidR="0029643F" w:rsidRDefault="0029643F">
      <w:pPr>
        <w:numPr>
          <w:ilvl w:val="12"/>
          <w:numId w:val="0"/>
        </w:numPr>
        <w:tabs>
          <w:tab w:val="clear" w:pos="567"/>
        </w:tabs>
        <w:spacing w:line="240" w:lineRule="auto"/>
        <w:ind w:right="-2"/>
      </w:pPr>
    </w:p>
    <w:p w14:paraId="1D4076F8" w14:textId="77777777" w:rsidR="0029643F" w:rsidRDefault="00524E9D">
      <w:pPr>
        <w:keepNext/>
        <w:keepLines/>
        <w:numPr>
          <w:ilvl w:val="12"/>
          <w:numId w:val="0"/>
        </w:numPr>
        <w:tabs>
          <w:tab w:val="clear" w:pos="567"/>
        </w:tabs>
        <w:spacing w:line="240" w:lineRule="auto"/>
        <w:ind w:right="-2"/>
        <w:rPr>
          <w:b/>
        </w:rPr>
      </w:pPr>
      <w:r>
        <w:rPr>
          <w:b/>
        </w:rPr>
        <w:t xml:space="preserve">Jak přípravek </w:t>
      </w:r>
      <w:proofErr w:type="spellStart"/>
      <w:r>
        <w:rPr>
          <w:b/>
        </w:rPr>
        <w:t>Kerendia</w:t>
      </w:r>
      <w:proofErr w:type="spellEnd"/>
      <w:r>
        <w:rPr>
          <w:b/>
        </w:rPr>
        <w:t xml:space="preserve"> vypadá a co obsahuje toto balení</w:t>
      </w:r>
    </w:p>
    <w:p w14:paraId="1D4076F9" w14:textId="77777777" w:rsidR="0029643F" w:rsidRDefault="00524E9D">
      <w:pPr>
        <w:keepNext/>
        <w:keepLines/>
        <w:widowControl w:val="0"/>
        <w:tabs>
          <w:tab w:val="clear" w:pos="567"/>
        </w:tabs>
        <w:rPr>
          <w:noProof/>
          <w:szCs w:val="22"/>
        </w:rPr>
      </w:pPr>
      <w:r>
        <w:t xml:space="preserve">Přípravek </w:t>
      </w:r>
      <w:proofErr w:type="spellStart"/>
      <w:r>
        <w:t>Kerendia</w:t>
      </w:r>
      <w:proofErr w:type="spellEnd"/>
      <w:r>
        <w:t xml:space="preserve"> </w:t>
      </w:r>
      <w:r>
        <w:rPr>
          <w:b/>
        </w:rPr>
        <w:t>10 mg potahované tablety</w:t>
      </w:r>
      <w:r>
        <w:t xml:space="preserve"> (tablety) jsou růžové oválné podlouhlé potahované tablety o délce 10 mm a šířce 5 mm, s označením „10“ na jedné straně a „FI“ na druhé straně.</w:t>
      </w:r>
    </w:p>
    <w:p w14:paraId="1D4076FA" w14:textId="77777777" w:rsidR="0029643F" w:rsidRDefault="0029643F">
      <w:pPr>
        <w:widowControl w:val="0"/>
        <w:tabs>
          <w:tab w:val="clear" w:pos="567"/>
        </w:tabs>
        <w:rPr>
          <w:noProof/>
          <w:szCs w:val="22"/>
        </w:rPr>
      </w:pPr>
    </w:p>
    <w:p w14:paraId="1D4076FB" w14:textId="77777777" w:rsidR="0029643F" w:rsidRDefault="00524E9D">
      <w:pPr>
        <w:keepNext/>
        <w:keepLines/>
        <w:tabs>
          <w:tab w:val="clear" w:pos="567"/>
        </w:tabs>
        <w:rPr>
          <w:noProof/>
          <w:szCs w:val="22"/>
        </w:rPr>
      </w:pPr>
      <w:r>
        <w:t xml:space="preserve">Přípravek </w:t>
      </w:r>
      <w:proofErr w:type="spellStart"/>
      <w:r>
        <w:t>Kerendia</w:t>
      </w:r>
      <w:proofErr w:type="spellEnd"/>
      <w:r>
        <w:t xml:space="preserve"> </w:t>
      </w:r>
      <w:r>
        <w:rPr>
          <w:b/>
        </w:rPr>
        <w:t>20 mg potahované tablety</w:t>
      </w:r>
      <w:r>
        <w:t xml:space="preserve"> (tablety) jsou světle žluté oválné podlouhlé potahované tablety o délce 10 mm a šířce 5 mm, s označením „20“ na jedné straně a „FI“ na druhé straně.</w:t>
      </w:r>
    </w:p>
    <w:p w14:paraId="1D4076FC" w14:textId="77777777" w:rsidR="0029643F" w:rsidRDefault="0029643F">
      <w:pPr>
        <w:keepNext/>
        <w:keepLines/>
        <w:tabs>
          <w:tab w:val="clear" w:pos="567"/>
        </w:tabs>
        <w:rPr>
          <w:noProof/>
          <w:szCs w:val="22"/>
        </w:rPr>
      </w:pPr>
    </w:p>
    <w:p w14:paraId="1D4076FD" w14:textId="355FF992" w:rsidR="0029643F" w:rsidRPr="00F51C18" w:rsidRDefault="00524E9D">
      <w:pPr>
        <w:pStyle w:val="BayerBodyTextFull"/>
        <w:spacing w:before="0" w:after="0"/>
        <w:rPr>
          <w:noProof/>
          <w:sz w:val="22"/>
          <w:szCs w:val="22"/>
        </w:rPr>
      </w:pPr>
      <w:r w:rsidRPr="00F51C18">
        <w:rPr>
          <w:sz w:val="22"/>
          <w:szCs w:val="22"/>
        </w:rPr>
        <w:t xml:space="preserve">Přípravek </w:t>
      </w:r>
      <w:proofErr w:type="spellStart"/>
      <w:r w:rsidRPr="00F51C18">
        <w:rPr>
          <w:sz w:val="22"/>
          <w:szCs w:val="22"/>
        </w:rPr>
        <w:t>Kerendia</w:t>
      </w:r>
      <w:proofErr w:type="spellEnd"/>
      <w:r w:rsidRPr="00F51C18">
        <w:rPr>
          <w:sz w:val="22"/>
          <w:szCs w:val="22"/>
        </w:rPr>
        <w:t xml:space="preserve"> </w:t>
      </w:r>
      <w:r w:rsidRPr="00F51C18">
        <w:rPr>
          <w:b/>
          <w:sz w:val="22"/>
          <w:szCs w:val="22"/>
        </w:rPr>
        <w:t>40 mg potahované tablety</w:t>
      </w:r>
      <w:r w:rsidRPr="00F51C18">
        <w:rPr>
          <w:sz w:val="22"/>
          <w:szCs w:val="22"/>
        </w:rPr>
        <w:t xml:space="preserve"> (tablety) jsou šedo</w:t>
      </w:r>
      <w:r w:rsidR="001C6747" w:rsidRPr="00F51C18">
        <w:rPr>
          <w:sz w:val="22"/>
          <w:szCs w:val="22"/>
        </w:rPr>
        <w:t xml:space="preserve"> </w:t>
      </w:r>
      <w:r w:rsidRPr="00F51C18">
        <w:rPr>
          <w:sz w:val="22"/>
          <w:szCs w:val="22"/>
        </w:rPr>
        <w:t>oranžové oválné podlouhlé potahované tablety o délce 11 mm a šířce 5 mm, s označením „40“ na jedné straně a „FI“ na druhé straně.</w:t>
      </w:r>
    </w:p>
    <w:p w14:paraId="1D4076FE" w14:textId="77777777" w:rsidR="0029643F" w:rsidRDefault="0029643F">
      <w:pPr>
        <w:widowControl w:val="0"/>
        <w:tabs>
          <w:tab w:val="clear" w:pos="567"/>
        </w:tabs>
        <w:rPr>
          <w:noProof/>
          <w:szCs w:val="22"/>
        </w:rPr>
      </w:pPr>
    </w:p>
    <w:p w14:paraId="1D4076FF" w14:textId="77777777" w:rsidR="0029643F" w:rsidRDefault="00524E9D">
      <w:pPr>
        <w:widowControl w:val="0"/>
        <w:rPr>
          <w:noProof/>
          <w:szCs w:val="22"/>
        </w:rPr>
      </w:pPr>
      <w:r>
        <w:t xml:space="preserve">Přípravek </w:t>
      </w:r>
      <w:proofErr w:type="spellStart"/>
      <w:r>
        <w:t>Kerendia</w:t>
      </w:r>
      <w:proofErr w:type="spellEnd"/>
      <w:r>
        <w:t xml:space="preserve"> se dodává v krabičkách obsahujících</w:t>
      </w:r>
    </w:p>
    <w:p w14:paraId="1D407700" w14:textId="77777777" w:rsidR="0029643F" w:rsidRDefault="00524E9D">
      <w:pPr>
        <w:pStyle w:val="Odstavecseseznamem"/>
        <w:widowControl w:val="0"/>
        <w:numPr>
          <w:ilvl w:val="0"/>
          <w:numId w:val="17"/>
        </w:numPr>
        <w:tabs>
          <w:tab w:val="clear" w:pos="567"/>
        </w:tabs>
        <w:ind w:left="567" w:hanging="567"/>
      </w:pPr>
      <w:r>
        <w:t>14, 28 nebo 98 potahovaných tablet.</w:t>
      </w:r>
    </w:p>
    <w:p w14:paraId="1D407701" w14:textId="77777777" w:rsidR="0029643F" w:rsidRDefault="00524E9D">
      <w:pPr>
        <w:widowControl w:val="0"/>
        <w:tabs>
          <w:tab w:val="clear" w:pos="567"/>
          <w:tab w:val="left" w:pos="709"/>
        </w:tabs>
        <w:ind w:left="567" w:hanging="567"/>
      </w:pPr>
      <w:r>
        <w:tab/>
        <w:t>Jeden průhledný kalendářní blistr obsahuje 14 potahovaných tablet.</w:t>
      </w:r>
    </w:p>
    <w:p w14:paraId="1D407702" w14:textId="77777777" w:rsidR="0029643F" w:rsidRDefault="0029643F">
      <w:pPr>
        <w:widowControl w:val="0"/>
        <w:tabs>
          <w:tab w:val="clear" w:pos="567"/>
        </w:tabs>
        <w:rPr>
          <w:noProof/>
          <w:szCs w:val="22"/>
        </w:rPr>
      </w:pPr>
    </w:p>
    <w:p w14:paraId="1D407703" w14:textId="77777777" w:rsidR="0029643F" w:rsidRDefault="00524E9D">
      <w:pPr>
        <w:pStyle w:val="Odstavecseseznamem"/>
        <w:widowControl w:val="0"/>
        <w:numPr>
          <w:ilvl w:val="0"/>
          <w:numId w:val="17"/>
        </w:numPr>
        <w:tabs>
          <w:tab w:val="clear" w:pos="567"/>
        </w:tabs>
        <w:ind w:left="567" w:hanging="567"/>
      </w:pPr>
      <w:r>
        <w:t>100 × 1 potahovaná tableta.</w:t>
      </w:r>
    </w:p>
    <w:p w14:paraId="1D407704" w14:textId="77777777" w:rsidR="0029643F" w:rsidRDefault="00524E9D">
      <w:pPr>
        <w:widowControl w:val="0"/>
        <w:tabs>
          <w:tab w:val="clear" w:pos="567"/>
          <w:tab w:val="left" w:pos="709"/>
        </w:tabs>
        <w:ind w:left="567" w:hanging="567"/>
      </w:pPr>
      <w:r>
        <w:tab/>
        <w:t xml:space="preserve">Jeden průhledný perforovaný </w:t>
      </w:r>
      <w:proofErr w:type="spellStart"/>
      <w:r>
        <w:t>jednodávkový</w:t>
      </w:r>
      <w:proofErr w:type="spellEnd"/>
      <w:r>
        <w:t xml:space="preserve"> blistr obsahuje 10 potahovaných tablet.</w:t>
      </w:r>
    </w:p>
    <w:p w14:paraId="1D407705" w14:textId="77777777" w:rsidR="0029643F" w:rsidRDefault="0029643F">
      <w:pPr>
        <w:widowControl w:val="0"/>
        <w:tabs>
          <w:tab w:val="clear" w:pos="567"/>
        </w:tabs>
        <w:ind w:left="567" w:hanging="567"/>
        <w:rPr>
          <w:noProof/>
          <w:szCs w:val="22"/>
        </w:rPr>
      </w:pPr>
    </w:p>
    <w:p w14:paraId="1D407706" w14:textId="15A8F9C1" w:rsidR="0029643F" w:rsidRDefault="00524E9D">
      <w:pPr>
        <w:pStyle w:val="Odstavecseseznamem"/>
        <w:widowControl w:val="0"/>
        <w:numPr>
          <w:ilvl w:val="0"/>
          <w:numId w:val="17"/>
        </w:numPr>
        <w:tabs>
          <w:tab w:val="clear" w:pos="567"/>
        </w:tabs>
        <w:ind w:left="567" w:hanging="567"/>
      </w:pPr>
      <w:r>
        <w:t>100 potahovaných tablet v plastové lahvičce (potahované tablety 10</w:t>
      </w:r>
      <w:r w:rsidR="00C24CC0">
        <w:t> mg</w:t>
      </w:r>
      <w:r>
        <w:t xml:space="preserve"> a 20 mg).</w:t>
      </w:r>
    </w:p>
    <w:p w14:paraId="1D407707" w14:textId="77777777" w:rsidR="0029643F" w:rsidRDefault="0029643F">
      <w:pPr>
        <w:widowControl w:val="0"/>
        <w:tabs>
          <w:tab w:val="clear" w:pos="567"/>
        </w:tabs>
        <w:rPr>
          <w:noProof/>
          <w:szCs w:val="22"/>
        </w:rPr>
      </w:pPr>
    </w:p>
    <w:p w14:paraId="1D407708" w14:textId="77777777" w:rsidR="0029643F" w:rsidRDefault="00524E9D">
      <w:pPr>
        <w:widowControl w:val="0"/>
        <w:rPr>
          <w:noProof/>
          <w:szCs w:val="22"/>
        </w:rPr>
      </w:pPr>
      <w:r>
        <w:t>Na trhu nemusí být všechny velikosti balení.</w:t>
      </w:r>
    </w:p>
    <w:p w14:paraId="1D407709" w14:textId="77777777" w:rsidR="0029643F" w:rsidRDefault="0029643F">
      <w:pPr>
        <w:numPr>
          <w:ilvl w:val="12"/>
          <w:numId w:val="0"/>
        </w:numPr>
        <w:tabs>
          <w:tab w:val="clear" w:pos="567"/>
        </w:tabs>
        <w:spacing w:line="240" w:lineRule="auto"/>
      </w:pPr>
    </w:p>
    <w:p w14:paraId="1D40770A" w14:textId="77777777" w:rsidR="0029643F" w:rsidRDefault="00524E9D">
      <w:pPr>
        <w:keepNext/>
        <w:keepLines/>
        <w:numPr>
          <w:ilvl w:val="12"/>
          <w:numId w:val="0"/>
        </w:numPr>
        <w:tabs>
          <w:tab w:val="clear" w:pos="567"/>
        </w:tabs>
        <w:spacing w:line="240" w:lineRule="auto"/>
        <w:ind w:right="-2"/>
        <w:rPr>
          <w:b/>
        </w:rPr>
      </w:pPr>
      <w:r>
        <w:rPr>
          <w:b/>
        </w:rPr>
        <w:t>Držitel rozhodnutí o registraci</w:t>
      </w:r>
    </w:p>
    <w:p w14:paraId="1D40770B" w14:textId="77777777" w:rsidR="0029643F" w:rsidRDefault="00524E9D">
      <w:pPr>
        <w:keepNext/>
        <w:keepLines/>
        <w:spacing w:line="240" w:lineRule="auto"/>
        <w:rPr>
          <w:noProof/>
          <w:szCs w:val="22"/>
        </w:rPr>
      </w:pPr>
      <w:r>
        <w:t>Bayer AG</w:t>
      </w:r>
    </w:p>
    <w:p w14:paraId="1D40770C" w14:textId="77777777" w:rsidR="0029643F" w:rsidRDefault="00524E9D">
      <w:pPr>
        <w:keepNext/>
        <w:keepLines/>
        <w:spacing w:line="240" w:lineRule="auto"/>
        <w:rPr>
          <w:noProof/>
          <w:szCs w:val="22"/>
        </w:rPr>
      </w:pPr>
      <w:r>
        <w:t xml:space="preserve">51368 </w:t>
      </w:r>
      <w:proofErr w:type="spellStart"/>
      <w:r>
        <w:t>Leverkusen</w:t>
      </w:r>
      <w:proofErr w:type="spellEnd"/>
    </w:p>
    <w:p w14:paraId="1D40770D" w14:textId="77777777" w:rsidR="0029643F" w:rsidRDefault="00524E9D">
      <w:pPr>
        <w:keepNext/>
        <w:keepLines/>
        <w:spacing w:line="240" w:lineRule="auto"/>
        <w:rPr>
          <w:noProof/>
          <w:szCs w:val="22"/>
        </w:rPr>
      </w:pPr>
      <w:r>
        <w:t>Německo</w:t>
      </w:r>
    </w:p>
    <w:p w14:paraId="1D40770E" w14:textId="77777777" w:rsidR="0029643F" w:rsidRDefault="0029643F">
      <w:pPr>
        <w:numPr>
          <w:ilvl w:val="12"/>
          <w:numId w:val="0"/>
        </w:numPr>
        <w:tabs>
          <w:tab w:val="clear" w:pos="567"/>
        </w:tabs>
        <w:spacing w:line="240" w:lineRule="auto"/>
        <w:ind w:right="-2"/>
        <w:rPr>
          <w:noProof/>
          <w:szCs w:val="22"/>
        </w:rPr>
      </w:pPr>
    </w:p>
    <w:p w14:paraId="1D40770F" w14:textId="77777777" w:rsidR="0029643F" w:rsidRDefault="00524E9D">
      <w:pPr>
        <w:keepNext/>
        <w:keepLines/>
        <w:numPr>
          <w:ilvl w:val="12"/>
          <w:numId w:val="0"/>
        </w:numPr>
        <w:tabs>
          <w:tab w:val="clear" w:pos="567"/>
        </w:tabs>
        <w:spacing w:line="240" w:lineRule="auto"/>
        <w:ind w:right="-2"/>
        <w:rPr>
          <w:b/>
        </w:rPr>
      </w:pPr>
      <w:r>
        <w:rPr>
          <w:b/>
        </w:rPr>
        <w:t>Výrobce</w:t>
      </w:r>
    </w:p>
    <w:p w14:paraId="7461B8D4" w14:textId="72507EE6" w:rsidR="00361800" w:rsidRPr="004C1735" w:rsidRDefault="00361800" w:rsidP="00361800">
      <w:pPr>
        <w:keepNext/>
        <w:keepLines/>
        <w:numPr>
          <w:ilvl w:val="12"/>
          <w:numId w:val="0"/>
        </w:numPr>
        <w:tabs>
          <w:tab w:val="clear" w:pos="567"/>
        </w:tabs>
        <w:spacing w:line="240" w:lineRule="auto"/>
        <w:ind w:right="-2"/>
        <w:rPr>
          <w:noProof/>
          <w:szCs w:val="22"/>
        </w:rPr>
      </w:pPr>
      <w:r w:rsidRPr="004C1735">
        <w:rPr>
          <w:noProof/>
          <w:szCs w:val="22"/>
        </w:rPr>
        <w:t>Výrobce přípravku Kerendia zjistíte podle toho, co je uvedeno za slov</w:t>
      </w:r>
      <w:r w:rsidR="00F16982">
        <w:rPr>
          <w:noProof/>
          <w:szCs w:val="22"/>
        </w:rPr>
        <w:t>em</w:t>
      </w:r>
      <w:r w:rsidR="00382B89" w:rsidRPr="00382B89">
        <w:rPr>
          <w:noProof/>
          <w:szCs w:val="22"/>
        </w:rPr>
        <w:t xml:space="preserve"> </w:t>
      </w:r>
      <w:r w:rsidR="00382B89" w:rsidRPr="004C1735">
        <w:rPr>
          <w:noProof/>
          <w:szCs w:val="22"/>
        </w:rPr>
        <w:t>„</w:t>
      </w:r>
      <w:r w:rsidR="00382B89">
        <w:rPr>
          <w:noProof/>
          <w:szCs w:val="22"/>
        </w:rPr>
        <w:t>Lot</w:t>
      </w:r>
      <w:r w:rsidR="00382B89" w:rsidRPr="004C1735">
        <w:rPr>
          <w:noProof/>
          <w:szCs w:val="22"/>
        </w:rPr>
        <w:t>“</w:t>
      </w:r>
      <w:r w:rsidRPr="004C1735">
        <w:rPr>
          <w:noProof/>
          <w:szCs w:val="22"/>
        </w:rPr>
        <w:t xml:space="preserve"> na krabičce</w:t>
      </w:r>
      <w:r w:rsidR="00822DDF">
        <w:rPr>
          <w:noProof/>
          <w:szCs w:val="22"/>
        </w:rPr>
        <w:t>,</w:t>
      </w:r>
      <w:r w:rsidRPr="004C1735">
        <w:rPr>
          <w:noProof/>
          <w:szCs w:val="22"/>
        </w:rPr>
        <w:t xml:space="preserve"> na blistrech nebo štítku lahvičky. </w:t>
      </w:r>
    </w:p>
    <w:p w14:paraId="63FC83E4" w14:textId="77777777" w:rsidR="00361800" w:rsidRPr="004C1735" w:rsidRDefault="00361800" w:rsidP="00361800">
      <w:pPr>
        <w:keepNext/>
        <w:keepLines/>
        <w:numPr>
          <w:ilvl w:val="12"/>
          <w:numId w:val="0"/>
        </w:numPr>
        <w:tabs>
          <w:tab w:val="clear" w:pos="567"/>
        </w:tabs>
        <w:spacing w:line="240" w:lineRule="auto"/>
        <w:ind w:right="-2"/>
        <w:rPr>
          <w:noProof/>
          <w:szCs w:val="22"/>
        </w:rPr>
      </w:pPr>
    </w:p>
    <w:p w14:paraId="695CAACD" w14:textId="77777777" w:rsidR="00361800" w:rsidRPr="004C1735" w:rsidRDefault="00361800" w:rsidP="00361800">
      <w:pPr>
        <w:keepNext/>
        <w:keepLines/>
        <w:numPr>
          <w:ilvl w:val="12"/>
          <w:numId w:val="0"/>
        </w:numPr>
        <w:tabs>
          <w:tab w:val="clear" w:pos="567"/>
        </w:tabs>
        <w:spacing w:line="240" w:lineRule="auto"/>
        <w:ind w:right="-2"/>
        <w:rPr>
          <w:noProof/>
          <w:szCs w:val="22"/>
        </w:rPr>
      </w:pPr>
      <w:r w:rsidRPr="004C1735">
        <w:rPr>
          <w:noProof/>
          <w:szCs w:val="22"/>
        </w:rPr>
        <w:t>Pokud číslo šarže začíná písmeny „BX“, jedná se o:</w:t>
      </w:r>
    </w:p>
    <w:p w14:paraId="7BEC8EC6" w14:textId="77777777" w:rsidR="00361800" w:rsidRDefault="00361800">
      <w:pPr>
        <w:keepNext/>
        <w:keepLines/>
        <w:numPr>
          <w:ilvl w:val="12"/>
          <w:numId w:val="0"/>
        </w:numPr>
        <w:tabs>
          <w:tab w:val="clear" w:pos="567"/>
        </w:tabs>
        <w:spacing w:line="240" w:lineRule="auto"/>
        <w:ind w:right="-2"/>
        <w:rPr>
          <w:b/>
          <w:noProof/>
          <w:szCs w:val="22"/>
        </w:rPr>
      </w:pPr>
    </w:p>
    <w:p w14:paraId="1D407710" w14:textId="77777777" w:rsidR="0029643F" w:rsidRDefault="00524E9D">
      <w:pPr>
        <w:keepNext/>
        <w:keepLines/>
        <w:spacing w:line="240" w:lineRule="auto"/>
        <w:rPr>
          <w:noProof/>
          <w:szCs w:val="22"/>
        </w:rPr>
      </w:pPr>
      <w:r>
        <w:t>Bayer AG</w:t>
      </w:r>
    </w:p>
    <w:p w14:paraId="1D407711" w14:textId="77777777" w:rsidR="0029643F" w:rsidRDefault="00524E9D">
      <w:pPr>
        <w:keepNext/>
        <w:keepLines/>
        <w:spacing w:line="240" w:lineRule="auto"/>
        <w:rPr>
          <w:noProof/>
          <w:szCs w:val="22"/>
        </w:rPr>
      </w:pPr>
      <w:r>
        <w:t>Kaiser‑Wilhelm‑</w:t>
      </w:r>
      <w:proofErr w:type="spellStart"/>
      <w:r>
        <w:t>Allee</w:t>
      </w:r>
      <w:proofErr w:type="spellEnd"/>
    </w:p>
    <w:p w14:paraId="1D407712" w14:textId="77777777" w:rsidR="0029643F" w:rsidRDefault="00524E9D">
      <w:pPr>
        <w:keepNext/>
        <w:keepLines/>
        <w:spacing w:line="240" w:lineRule="auto"/>
        <w:rPr>
          <w:noProof/>
          <w:szCs w:val="22"/>
        </w:rPr>
      </w:pPr>
      <w:r>
        <w:t xml:space="preserve">51368 </w:t>
      </w:r>
      <w:proofErr w:type="spellStart"/>
      <w:r>
        <w:t>Leverkusen</w:t>
      </w:r>
      <w:proofErr w:type="spellEnd"/>
    </w:p>
    <w:p w14:paraId="1D407713" w14:textId="77777777" w:rsidR="0029643F" w:rsidRDefault="00524E9D">
      <w:pPr>
        <w:keepNext/>
        <w:keepLines/>
        <w:spacing w:line="240" w:lineRule="auto"/>
        <w:rPr>
          <w:noProof/>
          <w:szCs w:val="22"/>
        </w:rPr>
      </w:pPr>
      <w:r>
        <w:t>Německo</w:t>
      </w:r>
    </w:p>
    <w:p w14:paraId="1D407714" w14:textId="77777777" w:rsidR="0029643F" w:rsidRDefault="0029643F">
      <w:pPr>
        <w:numPr>
          <w:ilvl w:val="12"/>
          <w:numId w:val="0"/>
        </w:numPr>
        <w:tabs>
          <w:tab w:val="clear" w:pos="567"/>
        </w:tabs>
        <w:spacing w:line="240" w:lineRule="auto"/>
        <w:ind w:right="-2"/>
        <w:rPr>
          <w:noProof/>
          <w:szCs w:val="22"/>
        </w:rPr>
      </w:pPr>
    </w:p>
    <w:p w14:paraId="54600223" w14:textId="77777777" w:rsidR="00AA7B1E" w:rsidRPr="00AA7B1E" w:rsidRDefault="00AA7B1E" w:rsidP="00AA7B1E">
      <w:pPr>
        <w:numPr>
          <w:ilvl w:val="12"/>
          <w:numId w:val="0"/>
        </w:numPr>
        <w:tabs>
          <w:tab w:val="clear" w:pos="567"/>
        </w:tabs>
        <w:spacing w:line="240" w:lineRule="auto"/>
        <w:ind w:right="-2"/>
        <w:rPr>
          <w:noProof/>
          <w:szCs w:val="22"/>
        </w:rPr>
      </w:pPr>
      <w:r w:rsidRPr="00AA7B1E">
        <w:rPr>
          <w:noProof/>
          <w:szCs w:val="22"/>
        </w:rPr>
        <w:t>Pokud číslo šarže začíná písmeny „IT“, jedná se o:</w:t>
      </w:r>
    </w:p>
    <w:p w14:paraId="023ED422" w14:textId="77777777" w:rsidR="00AA7B1E" w:rsidRPr="00AA7B1E" w:rsidRDefault="00AA7B1E" w:rsidP="00AA7B1E">
      <w:pPr>
        <w:numPr>
          <w:ilvl w:val="12"/>
          <w:numId w:val="0"/>
        </w:numPr>
        <w:tabs>
          <w:tab w:val="clear" w:pos="567"/>
        </w:tabs>
        <w:spacing w:line="240" w:lineRule="auto"/>
        <w:ind w:right="-2"/>
        <w:rPr>
          <w:noProof/>
          <w:szCs w:val="22"/>
          <w:lang w:val="en-US"/>
        </w:rPr>
      </w:pPr>
      <w:r w:rsidRPr="00AA7B1E">
        <w:rPr>
          <w:noProof/>
          <w:szCs w:val="22"/>
          <w:lang w:val="en-US"/>
        </w:rPr>
        <w:t>Bayer HealthCare Manufacturing S.r.l.</w:t>
      </w:r>
    </w:p>
    <w:p w14:paraId="3F5CC08B" w14:textId="77777777" w:rsidR="00AA7B1E" w:rsidRPr="00AA7B1E" w:rsidRDefault="00AA7B1E" w:rsidP="00AA7B1E">
      <w:pPr>
        <w:numPr>
          <w:ilvl w:val="12"/>
          <w:numId w:val="0"/>
        </w:numPr>
        <w:tabs>
          <w:tab w:val="clear" w:pos="567"/>
        </w:tabs>
        <w:spacing w:line="240" w:lineRule="auto"/>
        <w:ind w:right="-2"/>
        <w:rPr>
          <w:noProof/>
          <w:szCs w:val="22"/>
          <w:lang w:val="en-US"/>
        </w:rPr>
      </w:pPr>
      <w:r w:rsidRPr="00AA7B1E">
        <w:rPr>
          <w:noProof/>
          <w:szCs w:val="22"/>
          <w:lang w:val="en-US"/>
        </w:rPr>
        <w:t>Via delle Groane, 126</w:t>
      </w:r>
    </w:p>
    <w:p w14:paraId="64536412" w14:textId="77777777" w:rsidR="00AA7B1E" w:rsidRPr="00AA7B1E" w:rsidRDefault="00AA7B1E" w:rsidP="00AA7B1E">
      <w:pPr>
        <w:numPr>
          <w:ilvl w:val="12"/>
          <w:numId w:val="0"/>
        </w:numPr>
        <w:tabs>
          <w:tab w:val="clear" w:pos="567"/>
        </w:tabs>
        <w:spacing w:line="240" w:lineRule="auto"/>
        <w:ind w:right="-2"/>
        <w:rPr>
          <w:noProof/>
          <w:szCs w:val="22"/>
          <w:lang w:val="en-US"/>
        </w:rPr>
      </w:pPr>
      <w:r w:rsidRPr="00AA7B1E">
        <w:rPr>
          <w:noProof/>
          <w:szCs w:val="22"/>
          <w:lang w:val="en-US"/>
        </w:rPr>
        <w:t>20024 Garbagnate Milanese</w:t>
      </w:r>
    </w:p>
    <w:p w14:paraId="6E32F3A2" w14:textId="77777777" w:rsidR="00AA7B1E" w:rsidRPr="00AA7B1E" w:rsidRDefault="00AA7B1E" w:rsidP="00AA7B1E">
      <w:pPr>
        <w:numPr>
          <w:ilvl w:val="12"/>
          <w:numId w:val="0"/>
        </w:numPr>
        <w:tabs>
          <w:tab w:val="clear" w:pos="567"/>
        </w:tabs>
        <w:spacing w:line="240" w:lineRule="auto"/>
        <w:ind w:right="-2"/>
        <w:rPr>
          <w:noProof/>
          <w:szCs w:val="22"/>
          <w:lang w:val="en-US"/>
        </w:rPr>
      </w:pPr>
      <w:r w:rsidRPr="00AA7B1E">
        <w:rPr>
          <w:noProof/>
          <w:szCs w:val="22"/>
          <w:lang w:val="en-US"/>
        </w:rPr>
        <w:t>Itálie</w:t>
      </w:r>
    </w:p>
    <w:p w14:paraId="58938A83" w14:textId="77777777" w:rsidR="00AA7B1E" w:rsidRDefault="00AA7B1E">
      <w:pPr>
        <w:numPr>
          <w:ilvl w:val="12"/>
          <w:numId w:val="0"/>
        </w:numPr>
        <w:tabs>
          <w:tab w:val="clear" w:pos="567"/>
        </w:tabs>
        <w:spacing w:line="240" w:lineRule="auto"/>
        <w:ind w:right="-2"/>
        <w:rPr>
          <w:noProof/>
          <w:szCs w:val="22"/>
        </w:rPr>
      </w:pPr>
    </w:p>
    <w:p w14:paraId="1D407715" w14:textId="77777777" w:rsidR="0029643F" w:rsidRDefault="00524E9D">
      <w:pPr>
        <w:keepNext/>
        <w:keepLines/>
        <w:numPr>
          <w:ilvl w:val="12"/>
          <w:numId w:val="0"/>
        </w:numPr>
        <w:tabs>
          <w:tab w:val="clear" w:pos="567"/>
        </w:tabs>
        <w:spacing w:line="240" w:lineRule="auto"/>
        <w:ind w:right="-2"/>
        <w:rPr>
          <w:noProof/>
          <w:szCs w:val="22"/>
        </w:rPr>
      </w:pPr>
      <w:r>
        <w:lastRenderedPageBreak/>
        <w:t>Další informace o tomto přípravku získáte u místního zástupce držitele rozhodnutí o registraci:</w:t>
      </w:r>
    </w:p>
    <w:p w14:paraId="1D407716" w14:textId="77777777" w:rsidR="0029643F" w:rsidRDefault="0029643F">
      <w:pPr>
        <w:keepNext/>
        <w:keepLines/>
        <w:tabs>
          <w:tab w:val="clear" w:pos="567"/>
        </w:tabs>
        <w:spacing w:line="240" w:lineRule="auto"/>
        <w:rPr>
          <w:noProof/>
          <w:szCs w:val="22"/>
        </w:rPr>
      </w:pPr>
    </w:p>
    <w:tbl>
      <w:tblPr>
        <w:tblW w:w="9360" w:type="dxa"/>
        <w:tblInd w:w="-34" w:type="dxa"/>
        <w:tblLayout w:type="fixed"/>
        <w:tblLook w:val="04A0" w:firstRow="1" w:lastRow="0" w:firstColumn="1" w:lastColumn="0" w:noHBand="0" w:noVBand="1"/>
      </w:tblPr>
      <w:tblGrid>
        <w:gridCol w:w="4680"/>
        <w:gridCol w:w="4680"/>
      </w:tblGrid>
      <w:tr w:rsidR="0029643F" w14:paraId="1D40771D" w14:textId="77777777">
        <w:trPr>
          <w:cantSplit/>
        </w:trPr>
        <w:tc>
          <w:tcPr>
            <w:tcW w:w="4680" w:type="dxa"/>
            <w:hideMark/>
          </w:tcPr>
          <w:p w14:paraId="1D407717" w14:textId="77777777" w:rsidR="0029643F" w:rsidRDefault="00524E9D">
            <w:pPr>
              <w:keepNext/>
              <w:keepLines/>
              <w:tabs>
                <w:tab w:val="clear" w:pos="567"/>
              </w:tabs>
              <w:spacing w:line="240" w:lineRule="auto"/>
              <w:rPr>
                <w:b/>
                <w:szCs w:val="22"/>
              </w:rPr>
            </w:pPr>
            <w:proofErr w:type="spellStart"/>
            <w:r>
              <w:rPr>
                <w:b/>
              </w:rPr>
              <w:t>België</w:t>
            </w:r>
            <w:proofErr w:type="spellEnd"/>
            <w:r>
              <w:rPr>
                <w:b/>
              </w:rPr>
              <w:t>/</w:t>
            </w:r>
            <w:proofErr w:type="spellStart"/>
            <w:r>
              <w:rPr>
                <w:b/>
              </w:rPr>
              <w:t>Belgique</w:t>
            </w:r>
            <w:proofErr w:type="spellEnd"/>
            <w:r>
              <w:rPr>
                <w:b/>
              </w:rPr>
              <w:t>/</w:t>
            </w:r>
            <w:proofErr w:type="spellStart"/>
            <w:r>
              <w:rPr>
                <w:b/>
              </w:rPr>
              <w:t>Belgien</w:t>
            </w:r>
            <w:proofErr w:type="spellEnd"/>
          </w:p>
          <w:p w14:paraId="1D407718" w14:textId="77777777" w:rsidR="0029643F" w:rsidRDefault="00524E9D">
            <w:pPr>
              <w:keepNext/>
              <w:keepLines/>
              <w:tabs>
                <w:tab w:val="clear" w:pos="567"/>
              </w:tabs>
              <w:spacing w:line="240" w:lineRule="auto"/>
              <w:rPr>
                <w:szCs w:val="22"/>
              </w:rPr>
            </w:pPr>
            <w:r>
              <w:t>Bayer SA-NV</w:t>
            </w:r>
          </w:p>
          <w:p w14:paraId="1D407719" w14:textId="77777777" w:rsidR="0029643F" w:rsidRDefault="00524E9D">
            <w:pPr>
              <w:keepNext/>
              <w:keepLines/>
              <w:tabs>
                <w:tab w:val="clear" w:pos="567"/>
              </w:tabs>
              <w:spacing w:after="100" w:afterAutospacing="1" w:line="240" w:lineRule="auto"/>
              <w:rPr>
                <w:szCs w:val="22"/>
              </w:rPr>
            </w:pPr>
            <w:proofErr w:type="spellStart"/>
            <w:r>
              <w:t>Tél</w:t>
            </w:r>
            <w:proofErr w:type="spellEnd"/>
            <w:r>
              <w:t>/Tel: +32-(0)2-535 63 11</w:t>
            </w:r>
          </w:p>
        </w:tc>
        <w:tc>
          <w:tcPr>
            <w:tcW w:w="4680" w:type="dxa"/>
            <w:hideMark/>
          </w:tcPr>
          <w:p w14:paraId="1D40771A" w14:textId="77777777" w:rsidR="0029643F" w:rsidRDefault="00524E9D">
            <w:pPr>
              <w:keepNext/>
              <w:keepLines/>
              <w:tabs>
                <w:tab w:val="clear" w:pos="567"/>
                <w:tab w:val="left" w:pos="708"/>
              </w:tabs>
              <w:spacing w:line="240" w:lineRule="auto"/>
              <w:rPr>
                <w:b/>
                <w:szCs w:val="22"/>
              </w:rPr>
            </w:pPr>
            <w:proofErr w:type="spellStart"/>
            <w:r>
              <w:rPr>
                <w:b/>
              </w:rPr>
              <w:t>Lietuva</w:t>
            </w:r>
            <w:proofErr w:type="spellEnd"/>
          </w:p>
          <w:p w14:paraId="1D40771B" w14:textId="77777777" w:rsidR="0029643F" w:rsidRDefault="00524E9D">
            <w:pPr>
              <w:keepNext/>
              <w:keepLines/>
              <w:tabs>
                <w:tab w:val="clear" w:pos="567"/>
                <w:tab w:val="left" w:pos="708"/>
              </w:tabs>
              <w:spacing w:line="240" w:lineRule="auto"/>
              <w:rPr>
                <w:szCs w:val="22"/>
              </w:rPr>
            </w:pPr>
            <w:r>
              <w:t>UAB Bayer</w:t>
            </w:r>
          </w:p>
          <w:p w14:paraId="1D40771C" w14:textId="77777777" w:rsidR="0029643F" w:rsidRDefault="00524E9D">
            <w:pPr>
              <w:keepNext/>
              <w:keepLines/>
              <w:tabs>
                <w:tab w:val="clear" w:pos="567"/>
                <w:tab w:val="left" w:pos="708"/>
              </w:tabs>
              <w:spacing w:line="240" w:lineRule="auto"/>
              <w:rPr>
                <w:szCs w:val="22"/>
              </w:rPr>
            </w:pPr>
            <w:r>
              <w:t>Tel. +37 05 23 36 868</w:t>
            </w:r>
          </w:p>
        </w:tc>
      </w:tr>
      <w:tr w:rsidR="0029643F" w14:paraId="1D407724" w14:textId="77777777">
        <w:trPr>
          <w:cantSplit/>
        </w:trPr>
        <w:tc>
          <w:tcPr>
            <w:tcW w:w="4680" w:type="dxa"/>
            <w:hideMark/>
          </w:tcPr>
          <w:p w14:paraId="1D40771E" w14:textId="77777777" w:rsidR="0029643F" w:rsidRDefault="00524E9D">
            <w:pPr>
              <w:keepNext/>
              <w:tabs>
                <w:tab w:val="clear" w:pos="567"/>
              </w:tabs>
              <w:spacing w:line="240" w:lineRule="auto"/>
              <w:rPr>
                <w:b/>
                <w:szCs w:val="22"/>
              </w:rPr>
            </w:pPr>
            <w:proofErr w:type="spellStart"/>
            <w:r>
              <w:rPr>
                <w:b/>
              </w:rPr>
              <w:t>България</w:t>
            </w:r>
            <w:proofErr w:type="spellEnd"/>
          </w:p>
          <w:p w14:paraId="1D40771F" w14:textId="77777777" w:rsidR="0029643F" w:rsidRDefault="00524E9D">
            <w:pPr>
              <w:keepNext/>
              <w:tabs>
                <w:tab w:val="clear" w:pos="567"/>
              </w:tabs>
              <w:autoSpaceDE w:val="0"/>
              <w:autoSpaceDN w:val="0"/>
              <w:adjustRightInd w:val="0"/>
              <w:spacing w:line="240" w:lineRule="auto"/>
              <w:rPr>
                <w:rFonts w:eastAsia="PMingLiU"/>
                <w:szCs w:val="22"/>
              </w:rPr>
            </w:pPr>
            <w:proofErr w:type="spellStart"/>
            <w:r>
              <w:t>Байер</w:t>
            </w:r>
            <w:proofErr w:type="spellEnd"/>
            <w:r>
              <w:t xml:space="preserve"> </w:t>
            </w:r>
            <w:proofErr w:type="spellStart"/>
            <w:r>
              <w:t>България</w:t>
            </w:r>
            <w:proofErr w:type="spellEnd"/>
            <w:r>
              <w:t xml:space="preserve"> ЕООД</w:t>
            </w:r>
          </w:p>
          <w:p w14:paraId="1D407720" w14:textId="77777777" w:rsidR="0029643F" w:rsidRDefault="00524E9D">
            <w:pPr>
              <w:keepNext/>
              <w:tabs>
                <w:tab w:val="clear" w:pos="567"/>
              </w:tabs>
              <w:spacing w:after="100" w:afterAutospacing="1" w:line="240" w:lineRule="auto"/>
              <w:rPr>
                <w:szCs w:val="22"/>
              </w:rPr>
            </w:pPr>
            <w:proofErr w:type="spellStart"/>
            <w:r>
              <w:t>Tел</w:t>
            </w:r>
            <w:proofErr w:type="spellEnd"/>
            <w:r>
              <w:t>.: +359 (0)2 4247280</w:t>
            </w:r>
          </w:p>
        </w:tc>
        <w:tc>
          <w:tcPr>
            <w:tcW w:w="4680" w:type="dxa"/>
            <w:hideMark/>
          </w:tcPr>
          <w:p w14:paraId="1D407721" w14:textId="77777777" w:rsidR="0029643F" w:rsidRDefault="00524E9D">
            <w:pPr>
              <w:keepNext/>
              <w:tabs>
                <w:tab w:val="clear" w:pos="567"/>
                <w:tab w:val="left" w:pos="708"/>
              </w:tabs>
              <w:spacing w:line="240" w:lineRule="auto"/>
              <w:rPr>
                <w:b/>
                <w:szCs w:val="22"/>
              </w:rPr>
            </w:pPr>
            <w:proofErr w:type="spellStart"/>
            <w:r>
              <w:rPr>
                <w:b/>
              </w:rPr>
              <w:t>Luxembourg</w:t>
            </w:r>
            <w:proofErr w:type="spellEnd"/>
            <w:r>
              <w:rPr>
                <w:b/>
              </w:rPr>
              <w:t>/Luxemburg</w:t>
            </w:r>
          </w:p>
          <w:p w14:paraId="1D407722" w14:textId="77777777" w:rsidR="0029643F" w:rsidRDefault="00524E9D">
            <w:pPr>
              <w:keepNext/>
              <w:tabs>
                <w:tab w:val="clear" w:pos="567"/>
                <w:tab w:val="left" w:pos="708"/>
              </w:tabs>
              <w:spacing w:line="240" w:lineRule="auto"/>
              <w:rPr>
                <w:szCs w:val="22"/>
              </w:rPr>
            </w:pPr>
            <w:r>
              <w:t>Bayer SA-NV</w:t>
            </w:r>
          </w:p>
          <w:p w14:paraId="1D407723" w14:textId="77777777" w:rsidR="0029643F" w:rsidRDefault="00524E9D">
            <w:pPr>
              <w:keepNext/>
              <w:tabs>
                <w:tab w:val="clear" w:pos="567"/>
                <w:tab w:val="left" w:pos="708"/>
              </w:tabs>
              <w:suppressAutoHyphens/>
              <w:spacing w:line="240" w:lineRule="auto"/>
              <w:rPr>
                <w:szCs w:val="22"/>
              </w:rPr>
            </w:pPr>
            <w:proofErr w:type="spellStart"/>
            <w:r>
              <w:t>Tél</w:t>
            </w:r>
            <w:proofErr w:type="spellEnd"/>
            <w:r>
              <w:t>/Tel: +32-(0)2-535 63 11</w:t>
            </w:r>
          </w:p>
        </w:tc>
      </w:tr>
      <w:tr w:rsidR="0029643F" w14:paraId="1D40772B" w14:textId="77777777">
        <w:trPr>
          <w:cantSplit/>
        </w:trPr>
        <w:tc>
          <w:tcPr>
            <w:tcW w:w="4680" w:type="dxa"/>
            <w:hideMark/>
          </w:tcPr>
          <w:p w14:paraId="1D407725" w14:textId="77777777" w:rsidR="0029643F" w:rsidRDefault="00524E9D">
            <w:pPr>
              <w:keepNext/>
              <w:tabs>
                <w:tab w:val="clear" w:pos="567"/>
              </w:tabs>
              <w:suppressAutoHyphens/>
              <w:spacing w:line="240" w:lineRule="auto"/>
              <w:rPr>
                <w:b/>
                <w:szCs w:val="22"/>
              </w:rPr>
            </w:pPr>
            <w:r>
              <w:rPr>
                <w:b/>
              </w:rPr>
              <w:t>Česká republika</w:t>
            </w:r>
          </w:p>
          <w:p w14:paraId="1D407726" w14:textId="77777777" w:rsidR="0029643F" w:rsidRDefault="00524E9D">
            <w:pPr>
              <w:keepNext/>
              <w:tabs>
                <w:tab w:val="clear" w:pos="567"/>
              </w:tabs>
              <w:spacing w:line="240" w:lineRule="auto"/>
              <w:rPr>
                <w:szCs w:val="22"/>
              </w:rPr>
            </w:pPr>
            <w:r>
              <w:t>Bayer s.r.o.</w:t>
            </w:r>
          </w:p>
          <w:p w14:paraId="1D407727" w14:textId="77777777" w:rsidR="0029643F" w:rsidRDefault="00524E9D">
            <w:pPr>
              <w:keepNext/>
              <w:tabs>
                <w:tab w:val="clear" w:pos="567"/>
              </w:tabs>
              <w:spacing w:after="100" w:afterAutospacing="1" w:line="240" w:lineRule="auto"/>
              <w:rPr>
                <w:szCs w:val="22"/>
              </w:rPr>
            </w:pPr>
            <w:r>
              <w:t>Tel: +420 266 101 111</w:t>
            </w:r>
          </w:p>
        </w:tc>
        <w:tc>
          <w:tcPr>
            <w:tcW w:w="4680" w:type="dxa"/>
            <w:hideMark/>
          </w:tcPr>
          <w:p w14:paraId="1D407728" w14:textId="77777777" w:rsidR="0029643F" w:rsidRDefault="00524E9D">
            <w:pPr>
              <w:keepNext/>
              <w:tabs>
                <w:tab w:val="clear" w:pos="567"/>
                <w:tab w:val="left" w:pos="708"/>
              </w:tabs>
              <w:spacing w:line="240" w:lineRule="auto"/>
              <w:rPr>
                <w:b/>
                <w:szCs w:val="22"/>
              </w:rPr>
            </w:pPr>
            <w:proofErr w:type="spellStart"/>
            <w:r>
              <w:rPr>
                <w:b/>
              </w:rPr>
              <w:t>Magyarország</w:t>
            </w:r>
            <w:proofErr w:type="spellEnd"/>
          </w:p>
          <w:p w14:paraId="1D407729" w14:textId="77777777" w:rsidR="0029643F" w:rsidRDefault="00524E9D">
            <w:pPr>
              <w:keepNext/>
              <w:tabs>
                <w:tab w:val="clear" w:pos="567"/>
                <w:tab w:val="left" w:pos="708"/>
              </w:tabs>
              <w:suppressAutoHyphens/>
              <w:spacing w:line="240" w:lineRule="auto"/>
              <w:rPr>
                <w:szCs w:val="22"/>
              </w:rPr>
            </w:pPr>
            <w:r>
              <w:t xml:space="preserve">Bayer </w:t>
            </w:r>
            <w:proofErr w:type="spellStart"/>
            <w:r>
              <w:t>Hungária</w:t>
            </w:r>
            <w:proofErr w:type="spellEnd"/>
            <w:r>
              <w:t xml:space="preserve"> KFT</w:t>
            </w:r>
          </w:p>
          <w:p w14:paraId="1D40772A" w14:textId="77777777" w:rsidR="0029643F" w:rsidRDefault="00524E9D">
            <w:pPr>
              <w:keepNext/>
              <w:tabs>
                <w:tab w:val="clear" w:pos="567"/>
                <w:tab w:val="left" w:pos="708"/>
              </w:tabs>
              <w:suppressAutoHyphens/>
              <w:spacing w:line="240" w:lineRule="auto"/>
              <w:rPr>
                <w:szCs w:val="22"/>
              </w:rPr>
            </w:pPr>
            <w:r>
              <w:t>Tel: +36 14 87-41 00</w:t>
            </w:r>
          </w:p>
        </w:tc>
      </w:tr>
      <w:tr w:rsidR="0029643F" w14:paraId="1D407732" w14:textId="77777777">
        <w:trPr>
          <w:cantSplit/>
        </w:trPr>
        <w:tc>
          <w:tcPr>
            <w:tcW w:w="4680" w:type="dxa"/>
            <w:hideMark/>
          </w:tcPr>
          <w:p w14:paraId="1D40772C" w14:textId="77777777" w:rsidR="0029643F" w:rsidRDefault="00524E9D">
            <w:pPr>
              <w:keepNext/>
              <w:keepLines/>
              <w:tabs>
                <w:tab w:val="clear" w:pos="567"/>
              </w:tabs>
              <w:spacing w:line="240" w:lineRule="auto"/>
              <w:rPr>
                <w:b/>
                <w:bCs/>
              </w:rPr>
            </w:pPr>
            <w:proofErr w:type="spellStart"/>
            <w:r>
              <w:rPr>
                <w:b/>
              </w:rPr>
              <w:t>Danmark</w:t>
            </w:r>
            <w:proofErr w:type="spellEnd"/>
          </w:p>
          <w:p w14:paraId="1D40772D" w14:textId="77777777" w:rsidR="0029643F" w:rsidRDefault="00524E9D">
            <w:pPr>
              <w:keepNext/>
              <w:keepLines/>
              <w:tabs>
                <w:tab w:val="clear" w:pos="567"/>
              </w:tabs>
              <w:spacing w:line="240" w:lineRule="auto"/>
            </w:pPr>
            <w:r>
              <w:t>Bayer A/S</w:t>
            </w:r>
          </w:p>
          <w:p w14:paraId="1D40772E" w14:textId="77777777" w:rsidR="0029643F" w:rsidRDefault="00524E9D">
            <w:pPr>
              <w:keepNext/>
              <w:tabs>
                <w:tab w:val="clear" w:pos="567"/>
              </w:tabs>
              <w:spacing w:after="100" w:afterAutospacing="1" w:line="240" w:lineRule="auto"/>
            </w:pPr>
            <w:proofErr w:type="spellStart"/>
            <w:r>
              <w:t>Tlf</w:t>
            </w:r>
            <w:proofErr w:type="spellEnd"/>
            <w:r>
              <w:t>.: +45 45 23 50 00</w:t>
            </w:r>
          </w:p>
        </w:tc>
        <w:tc>
          <w:tcPr>
            <w:tcW w:w="4680" w:type="dxa"/>
            <w:hideMark/>
          </w:tcPr>
          <w:p w14:paraId="1D40772F" w14:textId="77777777" w:rsidR="0029643F" w:rsidRDefault="00524E9D">
            <w:pPr>
              <w:keepNext/>
              <w:tabs>
                <w:tab w:val="clear" w:pos="567"/>
                <w:tab w:val="left" w:pos="708"/>
              </w:tabs>
              <w:spacing w:line="240" w:lineRule="auto"/>
              <w:rPr>
                <w:b/>
                <w:szCs w:val="22"/>
              </w:rPr>
            </w:pPr>
            <w:r>
              <w:rPr>
                <w:b/>
              </w:rPr>
              <w:t>Malta</w:t>
            </w:r>
          </w:p>
          <w:p w14:paraId="1D407730" w14:textId="77777777" w:rsidR="0029643F" w:rsidRDefault="00524E9D">
            <w:pPr>
              <w:keepNext/>
              <w:tabs>
                <w:tab w:val="clear" w:pos="567"/>
                <w:tab w:val="left" w:pos="708"/>
              </w:tabs>
              <w:spacing w:line="240" w:lineRule="auto"/>
              <w:rPr>
                <w:szCs w:val="22"/>
              </w:rPr>
            </w:pPr>
            <w:r>
              <w:t xml:space="preserve">Alfred Gera and </w:t>
            </w:r>
            <w:proofErr w:type="spellStart"/>
            <w:r>
              <w:t>Sons</w:t>
            </w:r>
            <w:proofErr w:type="spellEnd"/>
            <w:r>
              <w:t xml:space="preserve"> Ltd.</w:t>
            </w:r>
          </w:p>
          <w:p w14:paraId="1D407731" w14:textId="77777777" w:rsidR="0029643F" w:rsidRDefault="00524E9D">
            <w:pPr>
              <w:keepNext/>
              <w:tabs>
                <w:tab w:val="clear" w:pos="567"/>
                <w:tab w:val="left" w:pos="708"/>
              </w:tabs>
              <w:spacing w:line="240" w:lineRule="auto"/>
              <w:rPr>
                <w:szCs w:val="22"/>
              </w:rPr>
            </w:pPr>
            <w:r>
              <w:t>Tel: +35 621 44 62 05</w:t>
            </w:r>
          </w:p>
        </w:tc>
      </w:tr>
      <w:tr w:rsidR="0029643F" w14:paraId="1D407739" w14:textId="77777777">
        <w:trPr>
          <w:cantSplit/>
        </w:trPr>
        <w:tc>
          <w:tcPr>
            <w:tcW w:w="4680" w:type="dxa"/>
            <w:hideMark/>
          </w:tcPr>
          <w:p w14:paraId="1D407733" w14:textId="77777777" w:rsidR="0029643F" w:rsidRDefault="00524E9D">
            <w:pPr>
              <w:keepNext/>
              <w:tabs>
                <w:tab w:val="clear" w:pos="567"/>
              </w:tabs>
              <w:spacing w:line="240" w:lineRule="auto"/>
              <w:rPr>
                <w:b/>
                <w:szCs w:val="22"/>
              </w:rPr>
            </w:pPr>
            <w:proofErr w:type="spellStart"/>
            <w:r>
              <w:rPr>
                <w:b/>
              </w:rPr>
              <w:t>Deutschland</w:t>
            </w:r>
            <w:proofErr w:type="spellEnd"/>
          </w:p>
          <w:p w14:paraId="1D407734" w14:textId="77777777" w:rsidR="0029643F" w:rsidRDefault="00524E9D">
            <w:pPr>
              <w:keepNext/>
              <w:tabs>
                <w:tab w:val="clear" w:pos="567"/>
              </w:tabs>
              <w:spacing w:line="240" w:lineRule="auto"/>
              <w:rPr>
                <w:szCs w:val="22"/>
              </w:rPr>
            </w:pPr>
            <w:r>
              <w:t xml:space="preserve">Bayer </w:t>
            </w:r>
            <w:proofErr w:type="spellStart"/>
            <w:r>
              <w:t>Vital</w:t>
            </w:r>
            <w:proofErr w:type="spellEnd"/>
            <w:r>
              <w:t xml:space="preserve"> </w:t>
            </w:r>
            <w:proofErr w:type="spellStart"/>
            <w:r>
              <w:t>GmbH</w:t>
            </w:r>
            <w:proofErr w:type="spellEnd"/>
          </w:p>
          <w:p w14:paraId="1D407735" w14:textId="77777777" w:rsidR="0029643F" w:rsidRDefault="00524E9D">
            <w:pPr>
              <w:keepNext/>
              <w:tabs>
                <w:tab w:val="clear" w:pos="567"/>
              </w:tabs>
              <w:spacing w:after="100" w:afterAutospacing="1" w:line="240" w:lineRule="auto"/>
              <w:rPr>
                <w:szCs w:val="22"/>
              </w:rPr>
            </w:pPr>
            <w:r>
              <w:t>Tel: +49 (0)214-30 513 48</w:t>
            </w:r>
          </w:p>
        </w:tc>
        <w:tc>
          <w:tcPr>
            <w:tcW w:w="4680" w:type="dxa"/>
            <w:hideMark/>
          </w:tcPr>
          <w:p w14:paraId="1D407736" w14:textId="77777777" w:rsidR="0029643F" w:rsidRDefault="00524E9D">
            <w:pPr>
              <w:keepNext/>
              <w:tabs>
                <w:tab w:val="clear" w:pos="567"/>
                <w:tab w:val="left" w:pos="708"/>
              </w:tabs>
              <w:spacing w:line="240" w:lineRule="auto"/>
              <w:rPr>
                <w:b/>
                <w:szCs w:val="22"/>
              </w:rPr>
            </w:pPr>
            <w:proofErr w:type="spellStart"/>
            <w:r>
              <w:rPr>
                <w:b/>
              </w:rPr>
              <w:t>Nederland</w:t>
            </w:r>
            <w:proofErr w:type="spellEnd"/>
          </w:p>
          <w:p w14:paraId="1D407737" w14:textId="77777777" w:rsidR="0029643F" w:rsidRDefault="00524E9D">
            <w:pPr>
              <w:keepNext/>
              <w:tabs>
                <w:tab w:val="clear" w:pos="567"/>
                <w:tab w:val="left" w:pos="708"/>
              </w:tabs>
              <w:spacing w:line="240" w:lineRule="auto"/>
              <w:rPr>
                <w:szCs w:val="22"/>
              </w:rPr>
            </w:pPr>
            <w:r>
              <w:t>Bayer B.V.</w:t>
            </w:r>
          </w:p>
          <w:p w14:paraId="1D407738" w14:textId="77777777" w:rsidR="0029643F" w:rsidRDefault="00524E9D">
            <w:pPr>
              <w:keepNext/>
              <w:tabs>
                <w:tab w:val="clear" w:pos="567"/>
                <w:tab w:val="left" w:pos="708"/>
              </w:tabs>
              <w:spacing w:line="240" w:lineRule="auto"/>
              <w:rPr>
                <w:szCs w:val="22"/>
              </w:rPr>
            </w:pPr>
            <w:r>
              <w:t>Tel: +31-(0) 23-799 1000</w:t>
            </w:r>
          </w:p>
        </w:tc>
      </w:tr>
      <w:tr w:rsidR="0029643F" w14:paraId="1D407740" w14:textId="77777777">
        <w:trPr>
          <w:cantSplit/>
        </w:trPr>
        <w:tc>
          <w:tcPr>
            <w:tcW w:w="4680" w:type="dxa"/>
            <w:hideMark/>
          </w:tcPr>
          <w:p w14:paraId="1D40773A" w14:textId="77777777" w:rsidR="0029643F" w:rsidRDefault="00524E9D">
            <w:pPr>
              <w:keepNext/>
              <w:tabs>
                <w:tab w:val="clear" w:pos="567"/>
              </w:tabs>
              <w:spacing w:line="240" w:lineRule="auto"/>
              <w:rPr>
                <w:b/>
                <w:szCs w:val="22"/>
              </w:rPr>
            </w:pPr>
            <w:proofErr w:type="spellStart"/>
            <w:r>
              <w:rPr>
                <w:b/>
              </w:rPr>
              <w:t>Eesti</w:t>
            </w:r>
            <w:proofErr w:type="spellEnd"/>
          </w:p>
          <w:p w14:paraId="1D40773B" w14:textId="77777777" w:rsidR="0029643F" w:rsidRDefault="00524E9D">
            <w:pPr>
              <w:keepNext/>
              <w:tabs>
                <w:tab w:val="clear" w:pos="567"/>
              </w:tabs>
              <w:spacing w:line="240" w:lineRule="auto"/>
              <w:rPr>
                <w:szCs w:val="22"/>
              </w:rPr>
            </w:pPr>
            <w:r>
              <w:t>Bayer OÜ</w:t>
            </w:r>
          </w:p>
          <w:p w14:paraId="1D40773C" w14:textId="77777777" w:rsidR="0029643F" w:rsidRDefault="00524E9D">
            <w:pPr>
              <w:keepNext/>
              <w:tabs>
                <w:tab w:val="clear" w:pos="567"/>
              </w:tabs>
              <w:spacing w:after="100" w:afterAutospacing="1" w:line="240" w:lineRule="auto"/>
              <w:rPr>
                <w:szCs w:val="22"/>
              </w:rPr>
            </w:pPr>
            <w:r>
              <w:t>Tel: +372 655 8565</w:t>
            </w:r>
          </w:p>
        </w:tc>
        <w:tc>
          <w:tcPr>
            <w:tcW w:w="4680" w:type="dxa"/>
            <w:hideMark/>
          </w:tcPr>
          <w:p w14:paraId="1D40773D" w14:textId="77777777" w:rsidR="0029643F" w:rsidRDefault="00524E9D">
            <w:pPr>
              <w:keepNext/>
              <w:tabs>
                <w:tab w:val="clear" w:pos="567"/>
                <w:tab w:val="left" w:pos="708"/>
              </w:tabs>
              <w:spacing w:line="240" w:lineRule="auto"/>
              <w:rPr>
                <w:b/>
                <w:snapToGrid w:val="0"/>
                <w:szCs w:val="22"/>
              </w:rPr>
            </w:pPr>
            <w:proofErr w:type="spellStart"/>
            <w:r>
              <w:rPr>
                <w:b/>
                <w:snapToGrid w:val="0"/>
              </w:rPr>
              <w:t>Norge</w:t>
            </w:r>
            <w:proofErr w:type="spellEnd"/>
          </w:p>
          <w:p w14:paraId="1D40773E" w14:textId="77777777" w:rsidR="0029643F" w:rsidRDefault="00524E9D">
            <w:pPr>
              <w:keepNext/>
              <w:tabs>
                <w:tab w:val="clear" w:pos="567"/>
                <w:tab w:val="left" w:pos="708"/>
              </w:tabs>
              <w:spacing w:line="240" w:lineRule="auto"/>
              <w:rPr>
                <w:snapToGrid w:val="0"/>
                <w:szCs w:val="22"/>
              </w:rPr>
            </w:pPr>
            <w:r>
              <w:rPr>
                <w:snapToGrid w:val="0"/>
              </w:rPr>
              <w:t>Bayer AS</w:t>
            </w:r>
          </w:p>
          <w:p w14:paraId="1D40773F" w14:textId="77777777" w:rsidR="0029643F" w:rsidRDefault="00524E9D">
            <w:pPr>
              <w:keepNext/>
              <w:tabs>
                <w:tab w:val="clear" w:pos="567"/>
                <w:tab w:val="left" w:pos="708"/>
              </w:tabs>
              <w:spacing w:line="240" w:lineRule="auto"/>
            </w:pPr>
            <w:proofErr w:type="spellStart"/>
            <w:r>
              <w:t>Tlf</w:t>
            </w:r>
            <w:proofErr w:type="spellEnd"/>
            <w:r>
              <w:t>: +47 23 13 05 00</w:t>
            </w:r>
          </w:p>
        </w:tc>
      </w:tr>
      <w:tr w:rsidR="0029643F" w14:paraId="1D407747" w14:textId="77777777">
        <w:trPr>
          <w:cantSplit/>
        </w:trPr>
        <w:tc>
          <w:tcPr>
            <w:tcW w:w="4680" w:type="dxa"/>
            <w:hideMark/>
          </w:tcPr>
          <w:p w14:paraId="1D407741" w14:textId="77777777" w:rsidR="0029643F" w:rsidRDefault="00524E9D">
            <w:pPr>
              <w:keepNext/>
              <w:tabs>
                <w:tab w:val="clear" w:pos="567"/>
              </w:tabs>
              <w:spacing w:line="240" w:lineRule="auto"/>
              <w:rPr>
                <w:b/>
                <w:szCs w:val="22"/>
              </w:rPr>
            </w:pPr>
            <w:proofErr w:type="spellStart"/>
            <w:r>
              <w:rPr>
                <w:b/>
              </w:rPr>
              <w:t>Ελλάδ</w:t>
            </w:r>
            <w:proofErr w:type="spellEnd"/>
            <w:r>
              <w:rPr>
                <w:b/>
              </w:rPr>
              <w:t>α</w:t>
            </w:r>
          </w:p>
          <w:p w14:paraId="1D407742" w14:textId="77777777" w:rsidR="0029643F" w:rsidRDefault="00524E9D">
            <w:pPr>
              <w:keepNext/>
              <w:tabs>
                <w:tab w:val="clear" w:pos="567"/>
              </w:tabs>
              <w:spacing w:line="240" w:lineRule="auto"/>
              <w:rPr>
                <w:szCs w:val="22"/>
              </w:rPr>
            </w:pPr>
            <w:r>
              <w:t xml:space="preserve">Bayer </w:t>
            </w:r>
            <w:proofErr w:type="spellStart"/>
            <w:r>
              <w:t>Ελλάς</w:t>
            </w:r>
            <w:proofErr w:type="spellEnd"/>
            <w:r>
              <w:t xml:space="preserve"> ΑΒΕΕ</w:t>
            </w:r>
          </w:p>
          <w:p w14:paraId="1D407743" w14:textId="77777777" w:rsidR="0029643F" w:rsidRDefault="00524E9D">
            <w:pPr>
              <w:keepNext/>
              <w:tabs>
                <w:tab w:val="clear" w:pos="567"/>
              </w:tabs>
              <w:spacing w:after="100" w:afterAutospacing="1" w:line="240" w:lineRule="auto"/>
              <w:rPr>
                <w:szCs w:val="22"/>
              </w:rPr>
            </w:pPr>
            <w:proofErr w:type="spellStart"/>
            <w:r>
              <w:t>Τηλ</w:t>
            </w:r>
            <w:proofErr w:type="spellEnd"/>
            <w:r>
              <w:t>: +30-210-61 87 500</w:t>
            </w:r>
          </w:p>
        </w:tc>
        <w:tc>
          <w:tcPr>
            <w:tcW w:w="4680" w:type="dxa"/>
            <w:hideMark/>
          </w:tcPr>
          <w:p w14:paraId="1D407744" w14:textId="77777777" w:rsidR="0029643F" w:rsidRDefault="00524E9D">
            <w:pPr>
              <w:keepNext/>
              <w:tabs>
                <w:tab w:val="clear" w:pos="567"/>
                <w:tab w:val="left" w:pos="708"/>
              </w:tabs>
              <w:spacing w:line="240" w:lineRule="auto"/>
              <w:rPr>
                <w:b/>
                <w:szCs w:val="22"/>
              </w:rPr>
            </w:pPr>
            <w:proofErr w:type="spellStart"/>
            <w:r>
              <w:rPr>
                <w:b/>
              </w:rPr>
              <w:t>Österreich</w:t>
            </w:r>
            <w:proofErr w:type="spellEnd"/>
          </w:p>
          <w:p w14:paraId="1D407745" w14:textId="77777777" w:rsidR="0029643F" w:rsidRDefault="00524E9D">
            <w:pPr>
              <w:keepNext/>
              <w:tabs>
                <w:tab w:val="clear" w:pos="567"/>
                <w:tab w:val="left" w:pos="708"/>
              </w:tabs>
              <w:spacing w:line="240" w:lineRule="auto"/>
              <w:rPr>
                <w:szCs w:val="22"/>
              </w:rPr>
            </w:pPr>
            <w:r>
              <w:t xml:space="preserve">Bayer </w:t>
            </w:r>
            <w:proofErr w:type="spellStart"/>
            <w:r>
              <w:t>Austria</w:t>
            </w:r>
            <w:proofErr w:type="spellEnd"/>
            <w:r>
              <w:t xml:space="preserve"> </w:t>
            </w:r>
            <w:proofErr w:type="spellStart"/>
            <w:r>
              <w:t>Ges.m.b.H</w:t>
            </w:r>
            <w:proofErr w:type="spellEnd"/>
            <w:r>
              <w:t>.</w:t>
            </w:r>
          </w:p>
          <w:p w14:paraId="1D407746" w14:textId="77777777" w:rsidR="0029643F" w:rsidRDefault="00524E9D">
            <w:pPr>
              <w:keepNext/>
              <w:tabs>
                <w:tab w:val="clear" w:pos="567"/>
                <w:tab w:val="left" w:pos="708"/>
              </w:tabs>
              <w:spacing w:line="240" w:lineRule="auto"/>
              <w:rPr>
                <w:szCs w:val="22"/>
              </w:rPr>
            </w:pPr>
            <w:r>
              <w:t>Tel: +43-(0)1-711 46-0</w:t>
            </w:r>
          </w:p>
        </w:tc>
      </w:tr>
      <w:tr w:rsidR="0029643F" w14:paraId="1D40774E" w14:textId="77777777">
        <w:trPr>
          <w:cantSplit/>
        </w:trPr>
        <w:tc>
          <w:tcPr>
            <w:tcW w:w="4680" w:type="dxa"/>
            <w:hideMark/>
          </w:tcPr>
          <w:p w14:paraId="1D407748" w14:textId="77777777" w:rsidR="0029643F" w:rsidRDefault="00524E9D">
            <w:pPr>
              <w:keepNext/>
              <w:tabs>
                <w:tab w:val="clear" w:pos="567"/>
              </w:tabs>
              <w:spacing w:line="240" w:lineRule="auto"/>
              <w:rPr>
                <w:b/>
                <w:szCs w:val="22"/>
              </w:rPr>
            </w:pPr>
            <w:proofErr w:type="spellStart"/>
            <w:r>
              <w:rPr>
                <w:b/>
              </w:rPr>
              <w:t>España</w:t>
            </w:r>
            <w:proofErr w:type="spellEnd"/>
          </w:p>
          <w:p w14:paraId="1D407749" w14:textId="77777777" w:rsidR="0029643F" w:rsidRDefault="00524E9D">
            <w:pPr>
              <w:keepNext/>
              <w:tabs>
                <w:tab w:val="clear" w:pos="567"/>
              </w:tabs>
              <w:autoSpaceDE w:val="0"/>
              <w:autoSpaceDN w:val="0"/>
              <w:adjustRightInd w:val="0"/>
              <w:spacing w:line="240" w:lineRule="auto"/>
              <w:rPr>
                <w:szCs w:val="22"/>
              </w:rPr>
            </w:pPr>
            <w:r>
              <w:t xml:space="preserve">Bayer </w:t>
            </w:r>
            <w:proofErr w:type="spellStart"/>
            <w:r>
              <w:t>Hispania</w:t>
            </w:r>
            <w:proofErr w:type="spellEnd"/>
            <w:r>
              <w:t xml:space="preserve"> S.L.</w:t>
            </w:r>
          </w:p>
          <w:p w14:paraId="1D40774A" w14:textId="77777777" w:rsidR="0029643F" w:rsidRDefault="00524E9D">
            <w:pPr>
              <w:keepNext/>
              <w:tabs>
                <w:tab w:val="clear" w:pos="567"/>
              </w:tabs>
              <w:spacing w:after="100" w:afterAutospacing="1" w:line="240" w:lineRule="auto"/>
              <w:rPr>
                <w:szCs w:val="22"/>
              </w:rPr>
            </w:pPr>
            <w:r>
              <w:t>Tel: +34-93-495 65 00</w:t>
            </w:r>
          </w:p>
        </w:tc>
        <w:tc>
          <w:tcPr>
            <w:tcW w:w="4680" w:type="dxa"/>
            <w:hideMark/>
          </w:tcPr>
          <w:p w14:paraId="1D40774B" w14:textId="77777777" w:rsidR="0029643F" w:rsidRDefault="00524E9D">
            <w:pPr>
              <w:keepNext/>
              <w:tabs>
                <w:tab w:val="clear" w:pos="567"/>
                <w:tab w:val="left" w:pos="708"/>
              </w:tabs>
              <w:spacing w:line="240" w:lineRule="auto"/>
              <w:rPr>
                <w:b/>
                <w:szCs w:val="22"/>
              </w:rPr>
            </w:pPr>
            <w:r>
              <w:rPr>
                <w:b/>
              </w:rPr>
              <w:t>Polska</w:t>
            </w:r>
          </w:p>
          <w:p w14:paraId="1D40774C" w14:textId="77777777" w:rsidR="0029643F" w:rsidRDefault="00524E9D">
            <w:pPr>
              <w:keepNext/>
              <w:tabs>
                <w:tab w:val="clear" w:pos="567"/>
                <w:tab w:val="left" w:pos="708"/>
              </w:tabs>
              <w:spacing w:line="240" w:lineRule="auto"/>
              <w:rPr>
                <w:szCs w:val="22"/>
              </w:rPr>
            </w:pPr>
            <w:r>
              <w:t xml:space="preserve">Bayer </w:t>
            </w:r>
            <w:proofErr w:type="spellStart"/>
            <w:r>
              <w:t>Sp</w:t>
            </w:r>
            <w:proofErr w:type="spellEnd"/>
            <w:r>
              <w:t xml:space="preserve">. z </w:t>
            </w:r>
            <w:proofErr w:type="spellStart"/>
            <w:r>
              <w:t>o.o</w:t>
            </w:r>
            <w:proofErr w:type="spellEnd"/>
            <w:r>
              <w:t>.</w:t>
            </w:r>
          </w:p>
          <w:p w14:paraId="1D40774D" w14:textId="77777777" w:rsidR="0029643F" w:rsidRDefault="00524E9D">
            <w:pPr>
              <w:keepNext/>
              <w:tabs>
                <w:tab w:val="clear" w:pos="567"/>
                <w:tab w:val="left" w:pos="708"/>
              </w:tabs>
              <w:spacing w:line="240" w:lineRule="auto"/>
              <w:rPr>
                <w:szCs w:val="22"/>
              </w:rPr>
            </w:pPr>
            <w:r>
              <w:t>Tel: +48 22 572 35 00</w:t>
            </w:r>
          </w:p>
        </w:tc>
      </w:tr>
      <w:tr w:rsidR="0029643F" w14:paraId="1D407755" w14:textId="77777777">
        <w:trPr>
          <w:cantSplit/>
        </w:trPr>
        <w:tc>
          <w:tcPr>
            <w:tcW w:w="4680" w:type="dxa"/>
            <w:hideMark/>
          </w:tcPr>
          <w:p w14:paraId="1D40774F" w14:textId="77777777" w:rsidR="0029643F" w:rsidRDefault="00524E9D">
            <w:pPr>
              <w:keepNext/>
              <w:keepLines/>
              <w:tabs>
                <w:tab w:val="clear" w:pos="567"/>
              </w:tabs>
              <w:suppressAutoHyphens/>
              <w:spacing w:line="240" w:lineRule="auto"/>
              <w:rPr>
                <w:b/>
                <w:bCs/>
              </w:rPr>
            </w:pPr>
            <w:r>
              <w:rPr>
                <w:b/>
              </w:rPr>
              <w:t>France</w:t>
            </w:r>
          </w:p>
          <w:p w14:paraId="1D407750" w14:textId="77777777" w:rsidR="0029643F" w:rsidRDefault="00524E9D">
            <w:pPr>
              <w:keepNext/>
              <w:keepLines/>
              <w:tabs>
                <w:tab w:val="clear" w:pos="567"/>
              </w:tabs>
              <w:spacing w:line="240" w:lineRule="auto"/>
            </w:pPr>
            <w:r>
              <w:t xml:space="preserve">Bayer </w:t>
            </w:r>
            <w:proofErr w:type="spellStart"/>
            <w:r>
              <w:t>HealthCare</w:t>
            </w:r>
            <w:proofErr w:type="spellEnd"/>
          </w:p>
          <w:p w14:paraId="1D407751" w14:textId="77777777" w:rsidR="0029643F" w:rsidRDefault="00524E9D">
            <w:pPr>
              <w:keepNext/>
              <w:tabs>
                <w:tab w:val="clear" w:pos="567"/>
              </w:tabs>
              <w:spacing w:after="100" w:afterAutospacing="1" w:line="240" w:lineRule="auto"/>
            </w:pPr>
            <w:proofErr w:type="spellStart"/>
            <w:r>
              <w:t>Tél</w:t>
            </w:r>
            <w:proofErr w:type="spellEnd"/>
            <w:r>
              <w:t xml:space="preserve"> (N° </w:t>
            </w:r>
            <w:proofErr w:type="spellStart"/>
            <w:r>
              <w:t>vert</w:t>
            </w:r>
            <w:proofErr w:type="spellEnd"/>
            <w:r>
              <w:t>): +33-(0)800 87 54 54</w:t>
            </w:r>
          </w:p>
        </w:tc>
        <w:tc>
          <w:tcPr>
            <w:tcW w:w="4680" w:type="dxa"/>
            <w:hideMark/>
          </w:tcPr>
          <w:p w14:paraId="1D407752" w14:textId="77777777" w:rsidR="0029643F" w:rsidRDefault="00524E9D">
            <w:pPr>
              <w:keepNext/>
              <w:tabs>
                <w:tab w:val="clear" w:pos="567"/>
                <w:tab w:val="left" w:pos="708"/>
              </w:tabs>
              <w:spacing w:line="240" w:lineRule="auto"/>
              <w:rPr>
                <w:b/>
                <w:szCs w:val="22"/>
              </w:rPr>
            </w:pPr>
            <w:r>
              <w:rPr>
                <w:b/>
              </w:rPr>
              <w:t>Portugal</w:t>
            </w:r>
          </w:p>
          <w:p w14:paraId="1D407753" w14:textId="77777777" w:rsidR="0029643F" w:rsidRDefault="00524E9D">
            <w:pPr>
              <w:keepNext/>
              <w:tabs>
                <w:tab w:val="clear" w:pos="567"/>
                <w:tab w:val="left" w:pos="708"/>
              </w:tabs>
              <w:spacing w:line="240" w:lineRule="auto"/>
              <w:rPr>
                <w:szCs w:val="22"/>
              </w:rPr>
            </w:pPr>
            <w:r>
              <w:t xml:space="preserve">Bayer Portugal, </w:t>
            </w:r>
            <w:proofErr w:type="spellStart"/>
            <w:r>
              <w:t>Lda</w:t>
            </w:r>
            <w:proofErr w:type="spellEnd"/>
            <w:r>
              <w:t>.</w:t>
            </w:r>
          </w:p>
          <w:p w14:paraId="1D407754" w14:textId="77777777" w:rsidR="0029643F" w:rsidRDefault="00524E9D">
            <w:pPr>
              <w:keepNext/>
              <w:tabs>
                <w:tab w:val="clear" w:pos="567"/>
                <w:tab w:val="left" w:pos="708"/>
              </w:tabs>
              <w:spacing w:line="240" w:lineRule="auto"/>
              <w:rPr>
                <w:szCs w:val="22"/>
              </w:rPr>
            </w:pPr>
            <w:r>
              <w:t>Tel: +351 21 416 42 00</w:t>
            </w:r>
          </w:p>
        </w:tc>
      </w:tr>
      <w:tr w:rsidR="0029643F" w14:paraId="1D40775C" w14:textId="77777777">
        <w:trPr>
          <w:cantSplit/>
        </w:trPr>
        <w:tc>
          <w:tcPr>
            <w:tcW w:w="4680" w:type="dxa"/>
            <w:hideMark/>
          </w:tcPr>
          <w:p w14:paraId="1D407756" w14:textId="77777777" w:rsidR="0029643F" w:rsidRDefault="00524E9D">
            <w:pPr>
              <w:keepNext/>
              <w:tabs>
                <w:tab w:val="clear" w:pos="567"/>
              </w:tabs>
              <w:spacing w:line="240" w:lineRule="auto"/>
              <w:rPr>
                <w:b/>
                <w:bCs/>
                <w:szCs w:val="22"/>
              </w:rPr>
            </w:pPr>
            <w:proofErr w:type="spellStart"/>
            <w:r>
              <w:rPr>
                <w:b/>
              </w:rPr>
              <w:t>Hrvatska</w:t>
            </w:r>
            <w:proofErr w:type="spellEnd"/>
          </w:p>
          <w:p w14:paraId="1D407757" w14:textId="77777777" w:rsidR="0029643F" w:rsidRDefault="00524E9D">
            <w:pPr>
              <w:keepNext/>
              <w:tabs>
                <w:tab w:val="clear" w:pos="567"/>
              </w:tabs>
              <w:spacing w:line="240" w:lineRule="auto"/>
              <w:rPr>
                <w:szCs w:val="22"/>
              </w:rPr>
            </w:pPr>
            <w:r>
              <w:t xml:space="preserve">Bayer </w:t>
            </w:r>
            <w:proofErr w:type="spellStart"/>
            <w:r>
              <w:t>d.o.o</w:t>
            </w:r>
            <w:proofErr w:type="spellEnd"/>
            <w:r>
              <w:t>.</w:t>
            </w:r>
          </w:p>
          <w:p w14:paraId="1D407758" w14:textId="77777777" w:rsidR="0029643F" w:rsidRDefault="00524E9D">
            <w:pPr>
              <w:keepNext/>
              <w:tabs>
                <w:tab w:val="clear" w:pos="567"/>
              </w:tabs>
              <w:spacing w:after="100" w:afterAutospacing="1" w:line="240" w:lineRule="auto"/>
              <w:rPr>
                <w:szCs w:val="22"/>
              </w:rPr>
            </w:pPr>
            <w:r>
              <w:t>Tel: +385-(0)1-6599 900</w:t>
            </w:r>
          </w:p>
        </w:tc>
        <w:tc>
          <w:tcPr>
            <w:tcW w:w="4680" w:type="dxa"/>
            <w:hideMark/>
          </w:tcPr>
          <w:p w14:paraId="1D407759" w14:textId="77777777" w:rsidR="0029643F" w:rsidRDefault="00524E9D">
            <w:pPr>
              <w:keepNext/>
              <w:tabs>
                <w:tab w:val="clear" w:pos="567"/>
                <w:tab w:val="left" w:pos="708"/>
              </w:tabs>
              <w:spacing w:line="240" w:lineRule="auto"/>
              <w:rPr>
                <w:b/>
                <w:szCs w:val="22"/>
              </w:rPr>
            </w:pPr>
            <w:proofErr w:type="spellStart"/>
            <w:r>
              <w:rPr>
                <w:b/>
              </w:rPr>
              <w:t>România</w:t>
            </w:r>
            <w:proofErr w:type="spellEnd"/>
          </w:p>
          <w:p w14:paraId="1D40775A" w14:textId="77777777" w:rsidR="0029643F" w:rsidRDefault="00524E9D">
            <w:pPr>
              <w:keepNext/>
              <w:tabs>
                <w:tab w:val="clear" w:pos="567"/>
                <w:tab w:val="left" w:pos="708"/>
              </w:tabs>
              <w:spacing w:line="240" w:lineRule="auto"/>
              <w:rPr>
                <w:szCs w:val="22"/>
              </w:rPr>
            </w:pPr>
            <w:r>
              <w:t>SC Bayer SRL</w:t>
            </w:r>
          </w:p>
          <w:p w14:paraId="1D40775B" w14:textId="77777777" w:rsidR="0029643F" w:rsidRDefault="00524E9D">
            <w:pPr>
              <w:keepNext/>
              <w:tabs>
                <w:tab w:val="clear" w:pos="567"/>
                <w:tab w:val="left" w:pos="708"/>
              </w:tabs>
              <w:spacing w:line="240" w:lineRule="auto"/>
              <w:rPr>
                <w:szCs w:val="22"/>
              </w:rPr>
            </w:pPr>
            <w:r>
              <w:t>Tel: +40 21 529 59 00</w:t>
            </w:r>
          </w:p>
        </w:tc>
      </w:tr>
      <w:tr w:rsidR="0029643F" w14:paraId="1D407763" w14:textId="77777777">
        <w:trPr>
          <w:cantSplit/>
        </w:trPr>
        <w:tc>
          <w:tcPr>
            <w:tcW w:w="4680" w:type="dxa"/>
            <w:hideMark/>
          </w:tcPr>
          <w:p w14:paraId="1D40775D" w14:textId="77777777" w:rsidR="0029643F" w:rsidRDefault="00524E9D">
            <w:pPr>
              <w:keepNext/>
              <w:tabs>
                <w:tab w:val="clear" w:pos="567"/>
              </w:tabs>
              <w:spacing w:line="240" w:lineRule="auto"/>
              <w:rPr>
                <w:b/>
                <w:szCs w:val="22"/>
              </w:rPr>
            </w:pPr>
            <w:proofErr w:type="spellStart"/>
            <w:r>
              <w:rPr>
                <w:b/>
              </w:rPr>
              <w:t>Ireland</w:t>
            </w:r>
            <w:proofErr w:type="spellEnd"/>
          </w:p>
          <w:p w14:paraId="1D40775E" w14:textId="77777777" w:rsidR="0029643F" w:rsidRDefault="00524E9D">
            <w:pPr>
              <w:keepNext/>
              <w:tabs>
                <w:tab w:val="clear" w:pos="567"/>
              </w:tabs>
              <w:spacing w:line="240" w:lineRule="auto"/>
              <w:rPr>
                <w:szCs w:val="22"/>
              </w:rPr>
            </w:pPr>
            <w:r>
              <w:t>Bayer Limited</w:t>
            </w:r>
          </w:p>
          <w:p w14:paraId="1D40775F" w14:textId="77777777" w:rsidR="0029643F" w:rsidRDefault="00524E9D">
            <w:pPr>
              <w:keepNext/>
              <w:tabs>
                <w:tab w:val="clear" w:pos="567"/>
              </w:tabs>
              <w:spacing w:after="100" w:afterAutospacing="1" w:line="240" w:lineRule="auto"/>
              <w:rPr>
                <w:szCs w:val="22"/>
              </w:rPr>
            </w:pPr>
            <w:r>
              <w:t>Tel: +353 1 216 3300</w:t>
            </w:r>
          </w:p>
        </w:tc>
        <w:tc>
          <w:tcPr>
            <w:tcW w:w="4680" w:type="dxa"/>
            <w:hideMark/>
          </w:tcPr>
          <w:p w14:paraId="1D407760" w14:textId="77777777" w:rsidR="0029643F" w:rsidRDefault="00524E9D">
            <w:pPr>
              <w:keepNext/>
              <w:tabs>
                <w:tab w:val="clear" w:pos="567"/>
                <w:tab w:val="left" w:pos="708"/>
              </w:tabs>
              <w:spacing w:line="240" w:lineRule="auto"/>
              <w:rPr>
                <w:b/>
                <w:szCs w:val="22"/>
              </w:rPr>
            </w:pPr>
            <w:proofErr w:type="spellStart"/>
            <w:r>
              <w:rPr>
                <w:b/>
              </w:rPr>
              <w:t>Slovenija</w:t>
            </w:r>
            <w:proofErr w:type="spellEnd"/>
          </w:p>
          <w:p w14:paraId="1D407761" w14:textId="77777777" w:rsidR="0029643F" w:rsidRDefault="00524E9D">
            <w:pPr>
              <w:keepNext/>
              <w:tabs>
                <w:tab w:val="clear" w:pos="567"/>
                <w:tab w:val="left" w:pos="708"/>
              </w:tabs>
              <w:spacing w:line="240" w:lineRule="auto"/>
              <w:rPr>
                <w:szCs w:val="22"/>
              </w:rPr>
            </w:pPr>
            <w:r>
              <w:t>Bayer d. o. o.</w:t>
            </w:r>
          </w:p>
          <w:p w14:paraId="1D407762" w14:textId="77777777" w:rsidR="0029643F" w:rsidRDefault="00524E9D">
            <w:pPr>
              <w:keepNext/>
              <w:tabs>
                <w:tab w:val="clear" w:pos="567"/>
                <w:tab w:val="left" w:pos="708"/>
              </w:tabs>
              <w:spacing w:line="240" w:lineRule="auto"/>
              <w:rPr>
                <w:szCs w:val="22"/>
              </w:rPr>
            </w:pPr>
            <w:r>
              <w:t>Tel: +386 (0)1 58 14 400</w:t>
            </w:r>
          </w:p>
        </w:tc>
      </w:tr>
      <w:tr w:rsidR="0029643F" w14:paraId="1D40776A" w14:textId="77777777">
        <w:trPr>
          <w:cantSplit/>
        </w:trPr>
        <w:tc>
          <w:tcPr>
            <w:tcW w:w="4680" w:type="dxa"/>
            <w:hideMark/>
          </w:tcPr>
          <w:p w14:paraId="1D407764" w14:textId="77777777" w:rsidR="0029643F" w:rsidRDefault="00524E9D">
            <w:pPr>
              <w:keepNext/>
              <w:tabs>
                <w:tab w:val="clear" w:pos="567"/>
              </w:tabs>
              <w:spacing w:line="240" w:lineRule="auto"/>
              <w:rPr>
                <w:b/>
                <w:snapToGrid w:val="0"/>
                <w:szCs w:val="22"/>
              </w:rPr>
            </w:pPr>
            <w:proofErr w:type="spellStart"/>
            <w:r>
              <w:rPr>
                <w:b/>
                <w:snapToGrid w:val="0"/>
              </w:rPr>
              <w:t>Ísland</w:t>
            </w:r>
            <w:proofErr w:type="spellEnd"/>
          </w:p>
          <w:p w14:paraId="1D407765" w14:textId="77777777" w:rsidR="0029643F" w:rsidRDefault="00524E9D">
            <w:pPr>
              <w:keepNext/>
              <w:tabs>
                <w:tab w:val="clear" w:pos="567"/>
              </w:tabs>
              <w:spacing w:line="240" w:lineRule="auto"/>
              <w:rPr>
                <w:szCs w:val="22"/>
              </w:rPr>
            </w:pPr>
            <w:proofErr w:type="spellStart"/>
            <w:r>
              <w:t>Icepharma</w:t>
            </w:r>
            <w:proofErr w:type="spellEnd"/>
            <w:r>
              <w:t xml:space="preserve"> </w:t>
            </w:r>
            <w:proofErr w:type="spellStart"/>
            <w:r>
              <w:t>hf</w:t>
            </w:r>
            <w:proofErr w:type="spellEnd"/>
            <w:r>
              <w:t>.</w:t>
            </w:r>
          </w:p>
          <w:p w14:paraId="1D407766" w14:textId="77777777" w:rsidR="0029643F" w:rsidRDefault="00524E9D">
            <w:pPr>
              <w:keepNext/>
              <w:tabs>
                <w:tab w:val="clear" w:pos="567"/>
              </w:tabs>
              <w:spacing w:after="100" w:afterAutospacing="1" w:line="240" w:lineRule="auto"/>
            </w:pPr>
            <w:proofErr w:type="spellStart"/>
            <w:r>
              <w:t>Sími</w:t>
            </w:r>
            <w:proofErr w:type="spellEnd"/>
            <w:r>
              <w:t>: +354 540 8000</w:t>
            </w:r>
          </w:p>
        </w:tc>
        <w:tc>
          <w:tcPr>
            <w:tcW w:w="4680" w:type="dxa"/>
            <w:hideMark/>
          </w:tcPr>
          <w:p w14:paraId="1D407767" w14:textId="77777777" w:rsidR="0029643F" w:rsidRDefault="00524E9D">
            <w:pPr>
              <w:keepNext/>
              <w:tabs>
                <w:tab w:val="clear" w:pos="567"/>
                <w:tab w:val="left" w:pos="708"/>
              </w:tabs>
              <w:suppressAutoHyphens/>
              <w:spacing w:line="240" w:lineRule="auto"/>
              <w:rPr>
                <w:b/>
                <w:szCs w:val="22"/>
              </w:rPr>
            </w:pPr>
            <w:r>
              <w:rPr>
                <w:b/>
              </w:rPr>
              <w:t>Slovenská republika</w:t>
            </w:r>
          </w:p>
          <w:p w14:paraId="1D407768" w14:textId="77777777" w:rsidR="0029643F" w:rsidRDefault="00524E9D">
            <w:pPr>
              <w:keepNext/>
              <w:tabs>
                <w:tab w:val="clear" w:pos="567"/>
                <w:tab w:val="left" w:pos="708"/>
              </w:tabs>
              <w:spacing w:line="240" w:lineRule="auto"/>
              <w:rPr>
                <w:szCs w:val="22"/>
              </w:rPr>
            </w:pPr>
            <w:r>
              <w:t>Bayer spol. s r.o.</w:t>
            </w:r>
          </w:p>
          <w:p w14:paraId="1D407769" w14:textId="77777777" w:rsidR="0029643F" w:rsidRDefault="00524E9D">
            <w:pPr>
              <w:keepNext/>
              <w:tabs>
                <w:tab w:val="clear" w:pos="567"/>
                <w:tab w:val="left" w:pos="708"/>
              </w:tabs>
              <w:spacing w:line="240" w:lineRule="auto"/>
              <w:rPr>
                <w:szCs w:val="22"/>
              </w:rPr>
            </w:pPr>
            <w:r>
              <w:t>Tel. +421 2 59 21 31 11</w:t>
            </w:r>
          </w:p>
        </w:tc>
      </w:tr>
      <w:tr w:rsidR="0029643F" w14:paraId="1D407771" w14:textId="77777777">
        <w:trPr>
          <w:cantSplit/>
        </w:trPr>
        <w:tc>
          <w:tcPr>
            <w:tcW w:w="4680" w:type="dxa"/>
            <w:hideMark/>
          </w:tcPr>
          <w:p w14:paraId="1D40776B" w14:textId="77777777" w:rsidR="0029643F" w:rsidRDefault="00524E9D">
            <w:pPr>
              <w:keepNext/>
              <w:tabs>
                <w:tab w:val="clear" w:pos="567"/>
              </w:tabs>
              <w:spacing w:line="240" w:lineRule="auto"/>
              <w:rPr>
                <w:b/>
                <w:szCs w:val="22"/>
              </w:rPr>
            </w:pPr>
            <w:r>
              <w:rPr>
                <w:b/>
              </w:rPr>
              <w:t>Italia</w:t>
            </w:r>
          </w:p>
          <w:p w14:paraId="1D40776C" w14:textId="77777777" w:rsidR="0029643F" w:rsidRDefault="00524E9D">
            <w:pPr>
              <w:keepNext/>
              <w:tabs>
                <w:tab w:val="clear" w:pos="567"/>
              </w:tabs>
              <w:spacing w:line="240" w:lineRule="auto"/>
              <w:rPr>
                <w:szCs w:val="22"/>
              </w:rPr>
            </w:pPr>
            <w:r>
              <w:t xml:space="preserve">Bayer </w:t>
            </w:r>
            <w:proofErr w:type="spellStart"/>
            <w:r>
              <w:t>S.p.A</w:t>
            </w:r>
            <w:proofErr w:type="spellEnd"/>
            <w:r>
              <w:t>.</w:t>
            </w:r>
          </w:p>
          <w:p w14:paraId="1D40776D" w14:textId="77777777" w:rsidR="0029643F" w:rsidRDefault="00524E9D">
            <w:pPr>
              <w:keepNext/>
              <w:tabs>
                <w:tab w:val="clear" w:pos="567"/>
              </w:tabs>
              <w:spacing w:after="100" w:afterAutospacing="1" w:line="240" w:lineRule="auto"/>
              <w:rPr>
                <w:szCs w:val="22"/>
              </w:rPr>
            </w:pPr>
            <w:r>
              <w:t>Tel: +39 02 397 8 1</w:t>
            </w:r>
          </w:p>
        </w:tc>
        <w:tc>
          <w:tcPr>
            <w:tcW w:w="4680" w:type="dxa"/>
            <w:hideMark/>
          </w:tcPr>
          <w:p w14:paraId="1D40776E" w14:textId="77777777" w:rsidR="0029643F" w:rsidRDefault="00524E9D">
            <w:pPr>
              <w:keepNext/>
              <w:tabs>
                <w:tab w:val="clear" w:pos="567"/>
                <w:tab w:val="left" w:pos="708"/>
              </w:tabs>
              <w:spacing w:line="240" w:lineRule="auto"/>
              <w:rPr>
                <w:b/>
                <w:szCs w:val="22"/>
              </w:rPr>
            </w:pPr>
            <w:proofErr w:type="spellStart"/>
            <w:r>
              <w:rPr>
                <w:b/>
              </w:rPr>
              <w:t>Suomi</w:t>
            </w:r>
            <w:proofErr w:type="spellEnd"/>
            <w:r>
              <w:rPr>
                <w:b/>
              </w:rPr>
              <w:t>/</w:t>
            </w:r>
            <w:proofErr w:type="spellStart"/>
            <w:r>
              <w:rPr>
                <w:b/>
              </w:rPr>
              <w:t>Finland</w:t>
            </w:r>
            <w:proofErr w:type="spellEnd"/>
          </w:p>
          <w:p w14:paraId="1D40776F" w14:textId="77777777" w:rsidR="0029643F" w:rsidRDefault="00524E9D">
            <w:pPr>
              <w:keepNext/>
              <w:tabs>
                <w:tab w:val="clear" w:pos="567"/>
                <w:tab w:val="left" w:pos="708"/>
              </w:tabs>
              <w:spacing w:line="240" w:lineRule="auto"/>
              <w:rPr>
                <w:szCs w:val="22"/>
              </w:rPr>
            </w:pPr>
            <w:r>
              <w:t xml:space="preserve">Bayer </w:t>
            </w:r>
            <w:proofErr w:type="spellStart"/>
            <w:r>
              <w:t>Oy</w:t>
            </w:r>
            <w:proofErr w:type="spellEnd"/>
          </w:p>
          <w:p w14:paraId="1D407770" w14:textId="77777777" w:rsidR="0029643F" w:rsidRDefault="00524E9D">
            <w:pPr>
              <w:keepNext/>
              <w:tabs>
                <w:tab w:val="clear" w:pos="567"/>
                <w:tab w:val="left" w:pos="708"/>
              </w:tabs>
              <w:spacing w:line="240" w:lineRule="auto"/>
              <w:rPr>
                <w:szCs w:val="22"/>
              </w:rPr>
            </w:pPr>
            <w:proofErr w:type="spellStart"/>
            <w:r>
              <w:t>Puh</w:t>
            </w:r>
            <w:proofErr w:type="spellEnd"/>
            <w:r>
              <w:t>/Tel: +358- 20 785 21</w:t>
            </w:r>
          </w:p>
        </w:tc>
      </w:tr>
      <w:tr w:rsidR="0029643F" w14:paraId="1D407778" w14:textId="77777777">
        <w:trPr>
          <w:cantSplit/>
        </w:trPr>
        <w:tc>
          <w:tcPr>
            <w:tcW w:w="4680" w:type="dxa"/>
            <w:hideMark/>
          </w:tcPr>
          <w:p w14:paraId="1D407772" w14:textId="77777777" w:rsidR="0029643F" w:rsidRDefault="00524E9D">
            <w:pPr>
              <w:keepNext/>
              <w:tabs>
                <w:tab w:val="clear" w:pos="567"/>
              </w:tabs>
              <w:spacing w:line="240" w:lineRule="auto"/>
              <w:rPr>
                <w:b/>
                <w:szCs w:val="22"/>
              </w:rPr>
            </w:pPr>
            <w:proofErr w:type="spellStart"/>
            <w:r>
              <w:rPr>
                <w:b/>
              </w:rPr>
              <w:t>Κύ</w:t>
            </w:r>
            <w:proofErr w:type="spellEnd"/>
            <w:r>
              <w:rPr>
                <w:b/>
              </w:rPr>
              <w:t>προς</w:t>
            </w:r>
          </w:p>
          <w:p w14:paraId="1D407773" w14:textId="77777777" w:rsidR="0029643F" w:rsidRDefault="00524E9D">
            <w:pPr>
              <w:keepNext/>
              <w:tabs>
                <w:tab w:val="clear" w:pos="567"/>
              </w:tabs>
              <w:spacing w:line="240" w:lineRule="auto"/>
              <w:rPr>
                <w:szCs w:val="22"/>
              </w:rPr>
            </w:pPr>
            <w:r>
              <w:t>NOVAGEM Limited</w:t>
            </w:r>
          </w:p>
          <w:p w14:paraId="1D407774" w14:textId="77777777" w:rsidR="0029643F" w:rsidRDefault="00524E9D">
            <w:pPr>
              <w:keepNext/>
              <w:tabs>
                <w:tab w:val="clear" w:pos="567"/>
              </w:tabs>
              <w:spacing w:after="100" w:afterAutospacing="1" w:line="240" w:lineRule="auto"/>
              <w:rPr>
                <w:szCs w:val="22"/>
              </w:rPr>
            </w:pPr>
            <w:proofErr w:type="spellStart"/>
            <w:r>
              <w:t>Tηλ</w:t>
            </w:r>
            <w:proofErr w:type="spellEnd"/>
            <w:r>
              <w:t>: +357 22 48 38 58</w:t>
            </w:r>
          </w:p>
        </w:tc>
        <w:tc>
          <w:tcPr>
            <w:tcW w:w="4680" w:type="dxa"/>
            <w:hideMark/>
          </w:tcPr>
          <w:p w14:paraId="1D407775" w14:textId="77777777" w:rsidR="0029643F" w:rsidRDefault="00524E9D">
            <w:pPr>
              <w:keepNext/>
              <w:tabs>
                <w:tab w:val="clear" w:pos="567"/>
                <w:tab w:val="left" w:pos="708"/>
              </w:tabs>
              <w:spacing w:line="240" w:lineRule="auto"/>
              <w:rPr>
                <w:b/>
                <w:szCs w:val="22"/>
              </w:rPr>
            </w:pPr>
            <w:proofErr w:type="spellStart"/>
            <w:r>
              <w:rPr>
                <w:b/>
              </w:rPr>
              <w:t>Sverige</w:t>
            </w:r>
            <w:proofErr w:type="spellEnd"/>
          </w:p>
          <w:p w14:paraId="1D407776" w14:textId="77777777" w:rsidR="0029643F" w:rsidRDefault="00524E9D">
            <w:pPr>
              <w:keepNext/>
              <w:tabs>
                <w:tab w:val="clear" w:pos="567"/>
                <w:tab w:val="left" w:pos="708"/>
              </w:tabs>
              <w:spacing w:line="240" w:lineRule="auto"/>
              <w:rPr>
                <w:szCs w:val="22"/>
              </w:rPr>
            </w:pPr>
            <w:r>
              <w:t>Bayer AB</w:t>
            </w:r>
          </w:p>
          <w:p w14:paraId="1D407777" w14:textId="77777777" w:rsidR="0029643F" w:rsidRDefault="00524E9D">
            <w:pPr>
              <w:keepNext/>
              <w:tabs>
                <w:tab w:val="clear" w:pos="567"/>
                <w:tab w:val="left" w:pos="708"/>
              </w:tabs>
              <w:spacing w:line="240" w:lineRule="auto"/>
              <w:rPr>
                <w:szCs w:val="22"/>
              </w:rPr>
            </w:pPr>
            <w:r>
              <w:t>Tel: +46 (0) 8 580 223 00</w:t>
            </w:r>
          </w:p>
        </w:tc>
      </w:tr>
      <w:tr w:rsidR="0029643F" w14:paraId="1D40777D" w14:textId="77777777">
        <w:trPr>
          <w:cantSplit/>
        </w:trPr>
        <w:tc>
          <w:tcPr>
            <w:tcW w:w="4680" w:type="dxa"/>
            <w:hideMark/>
          </w:tcPr>
          <w:p w14:paraId="1D407779" w14:textId="77777777" w:rsidR="0029643F" w:rsidRDefault="00524E9D">
            <w:pPr>
              <w:keepNext/>
              <w:tabs>
                <w:tab w:val="clear" w:pos="567"/>
              </w:tabs>
              <w:spacing w:line="240" w:lineRule="auto"/>
              <w:rPr>
                <w:b/>
                <w:szCs w:val="22"/>
              </w:rPr>
            </w:pPr>
            <w:proofErr w:type="spellStart"/>
            <w:r>
              <w:rPr>
                <w:b/>
              </w:rPr>
              <w:t>Latvija</w:t>
            </w:r>
            <w:proofErr w:type="spellEnd"/>
          </w:p>
          <w:p w14:paraId="1D40777A" w14:textId="77777777" w:rsidR="0029643F" w:rsidRDefault="00524E9D">
            <w:pPr>
              <w:keepNext/>
              <w:tabs>
                <w:tab w:val="clear" w:pos="567"/>
              </w:tabs>
              <w:spacing w:line="240" w:lineRule="auto"/>
              <w:rPr>
                <w:szCs w:val="22"/>
              </w:rPr>
            </w:pPr>
            <w:r>
              <w:t>SIA Bayer</w:t>
            </w:r>
          </w:p>
          <w:p w14:paraId="1D40777B" w14:textId="77777777" w:rsidR="0029643F" w:rsidRDefault="00524E9D">
            <w:pPr>
              <w:keepNext/>
              <w:tabs>
                <w:tab w:val="clear" w:pos="567"/>
              </w:tabs>
              <w:spacing w:after="100" w:afterAutospacing="1" w:line="240" w:lineRule="auto"/>
              <w:rPr>
                <w:szCs w:val="22"/>
              </w:rPr>
            </w:pPr>
            <w:r>
              <w:t>Tel: +371 67 84 55 63</w:t>
            </w:r>
          </w:p>
        </w:tc>
        <w:tc>
          <w:tcPr>
            <w:tcW w:w="4680" w:type="dxa"/>
            <w:hideMark/>
          </w:tcPr>
          <w:p w14:paraId="1D40777C" w14:textId="77777777" w:rsidR="0029643F" w:rsidRDefault="0029643F">
            <w:pPr>
              <w:keepNext/>
              <w:tabs>
                <w:tab w:val="clear" w:pos="567"/>
                <w:tab w:val="left" w:pos="708"/>
              </w:tabs>
              <w:spacing w:line="240" w:lineRule="auto"/>
              <w:rPr>
                <w:szCs w:val="22"/>
                <w:lang w:eastAsia="zh-TW"/>
              </w:rPr>
            </w:pPr>
          </w:p>
        </w:tc>
      </w:tr>
    </w:tbl>
    <w:p w14:paraId="1D40777E" w14:textId="77777777" w:rsidR="0029643F" w:rsidRPr="00A55400" w:rsidRDefault="0029643F">
      <w:pPr>
        <w:tabs>
          <w:tab w:val="clear" w:pos="567"/>
        </w:tabs>
        <w:spacing w:line="240" w:lineRule="auto"/>
        <w:rPr>
          <w:b/>
          <w:bCs/>
          <w:noProof/>
          <w:szCs w:val="22"/>
        </w:rPr>
      </w:pPr>
    </w:p>
    <w:p w14:paraId="1D407780" w14:textId="62E8D938" w:rsidR="0029643F" w:rsidRPr="00A55400" w:rsidRDefault="00524E9D">
      <w:pPr>
        <w:numPr>
          <w:ilvl w:val="12"/>
          <w:numId w:val="0"/>
        </w:numPr>
        <w:tabs>
          <w:tab w:val="clear" w:pos="567"/>
        </w:tabs>
        <w:spacing w:line="240" w:lineRule="auto"/>
        <w:ind w:right="-2"/>
        <w:rPr>
          <w:b/>
          <w:bCs/>
          <w:noProof/>
        </w:rPr>
      </w:pPr>
      <w:r w:rsidRPr="00A55400">
        <w:rPr>
          <w:b/>
          <w:bCs/>
        </w:rPr>
        <w:t xml:space="preserve">Tato příbalová informace byla naposledy </w:t>
      </w:r>
      <w:proofErr w:type="gramStart"/>
      <w:r w:rsidRPr="00A55400">
        <w:rPr>
          <w:b/>
          <w:bCs/>
        </w:rPr>
        <w:t xml:space="preserve">revidována </w:t>
      </w:r>
      <w:r w:rsidR="00581DC2" w:rsidRPr="00A55400">
        <w:rPr>
          <w:b/>
          <w:bCs/>
          <w:noProof/>
        </w:rPr>
        <w:t xml:space="preserve"> </w:t>
      </w:r>
      <w:r w:rsidR="00581DC2" w:rsidRPr="00A55400">
        <w:rPr>
          <w:b/>
          <w:bCs/>
        </w:rPr>
        <w:t>03</w:t>
      </w:r>
      <w:proofErr w:type="gramEnd"/>
      <w:r w:rsidR="00581DC2" w:rsidRPr="00A55400">
        <w:rPr>
          <w:b/>
          <w:bCs/>
        </w:rPr>
        <w:t>/2026.</w:t>
      </w:r>
    </w:p>
    <w:p w14:paraId="1D407781" w14:textId="15212D80" w:rsidR="0029643F" w:rsidRDefault="00524E9D">
      <w:pPr>
        <w:numPr>
          <w:ilvl w:val="12"/>
          <w:numId w:val="0"/>
        </w:numPr>
        <w:spacing w:line="240" w:lineRule="auto"/>
        <w:ind w:right="-2"/>
      </w:pPr>
      <w:r>
        <w:t xml:space="preserve">Podrobné informace o tomto léčivém přípravku jsou k dispozici na webových stránkách Evropské agentury pro léčivé přípravky: </w:t>
      </w:r>
      <w:hyperlink w:history="1">
        <w:r w:rsidRPr="00F51C18">
          <w:rPr>
            <w:rStyle w:val="Hypertextovodkaz"/>
          </w:rPr>
          <w:t>https://www.ema.europa.eu</w:t>
        </w:r>
      </w:hyperlink>
      <w:r>
        <w:t>.</w:t>
      </w:r>
    </w:p>
    <w:p w14:paraId="1D407782" w14:textId="77777777" w:rsidR="0029643F" w:rsidRDefault="0029643F">
      <w:pPr>
        <w:numPr>
          <w:ilvl w:val="12"/>
          <w:numId w:val="0"/>
        </w:numPr>
        <w:spacing w:line="240" w:lineRule="auto"/>
        <w:ind w:right="-2"/>
        <w:rPr>
          <w:noProof/>
        </w:rPr>
      </w:pPr>
    </w:p>
    <w:sectPr w:rsidR="0029643F">
      <w:footerReference w:type="default" r:id="rId17"/>
      <w:footerReference w:type="first" r:id="rId18"/>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8C12C" w14:textId="77777777" w:rsidR="00883BC5" w:rsidRDefault="00883BC5">
      <w:r>
        <w:separator/>
      </w:r>
    </w:p>
  </w:endnote>
  <w:endnote w:type="continuationSeparator" w:id="0">
    <w:p w14:paraId="3DE5216A" w14:textId="77777777" w:rsidR="00883BC5" w:rsidRDefault="00883BC5">
      <w:r>
        <w:continuationSeparator/>
      </w:r>
    </w:p>
  </w:endnote>
  <w:endnote w:type="continuationNotice" w:id="1">
    <w:p w14:paraId="1688E19B" w14:textId="77777777" w:rsidR="00883BC5" w:rsidRDefault="00883BC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0779B" w14:textId="77777777" w:rsidR="00524E9D" w:rsidRDefault="00524E9D">
    <w:pPr>
      <w:pStyle w:val="Zpat"/>
      <w:tabs>
        <w:tab w:val="right" w:pos="8931"/>
      </w:tabs>
      <w:ind w:right="96"/>
      <w:jc w:val="center"/>
    </w:pPr>
    <w:r>
      <w:fldChar w:fldCharType="begin"/>
    </w:r>
    <w:r>
      <w:instrText xml:space="preserve"> EQ </w:instrText>
    </w:r>
    <w:r>
      <w:fldChar w:fldCharType="end"/>
    </w:r>
    <w:r>
      <w:fldChar w:fldCharType="begin"/>
    </w:r>
    <w:r>
      <w:instrText xml:space="preserve">PAGE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0779C" w14:textId="77777777" w:rsidR="00524E9D" w:rsidRDefault="00524E9D">
    <w:pPr>
      <w:pStyle w:val="Zpat"/>
      <w:tabs>
        <w:tab w:val="right" w:pos="8931"/>
      </w:tabs>
      <w:ind w:right="96"/>
      <w:jc w:val="center"/>
    </w:pPr>
    <w:r>
      <w:fldChar w:fldCharType="begin"/>
    </w:r>
    <w:r>
      <w:instrText xml:space="preserve"> EQ </w:instrText>
    </w:r>
    <w:r>
      <w:fldChar w:fldCharType="end"/>
    </w:r>
    <w:r>
      <w:fldChar w:fldCharType="begin"/>
    </w:r>
    <w:r>
      <w:instrText xml:space="preserve">PAGE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7E1A5" w14:textId="77777777" w:rsidR="00883BC5" w:rsidRDefault="00883BC5">
      <w:r>
        <w:separator/>
      </w:r>
    </w:p>
  </w:footnote>
  <w:footnote w:type="continuationSeparator" w:id="0">
    <w:p w14:paraId="6E975BD2" w14:textId="77777777" w:rsidR="00883BC5" w:rsidRDefault="00883BC5">
      <w:r>
        <w:continuationSeparator/>
      </w:r>
    </w:p>
  </w:footnote>
  <w:footnote w:type="continuationNotice" w:id="1">
    <w:p w14:paraId="0B05EB25" w14:textId="77777777" w:rsidR="00883BC5" w:rsidRDefault="00883BC5">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2E6F82E"/>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99B2E1E8"/>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3D44E924"/>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669286C6"/>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BE58BEC0"/>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7EC16E"/>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69A3380"/>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8965CC4"/>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630B5CC"/>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7FD46980"/>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5BE6CE7"/>
    <w:multiLevelType w:val="hybridMultilevel"/>
    <w:tmpl w:val="6A2C999E"/>
    <w:lvl w:ilvl="0" w:tplc="FFFFFFFF">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8E43723"/>
    <w:multiLevelType w:val="hybridMultilevel"/>
    <w:tmpl w:val="FB044ECA"/>
    <w:lvl w:ilvl="0" w:tplc="FFFFFFFF">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8EE3BC1"/>
    <w:multiLevelType w:val="hybridMultilevel"/>
    <w:tmpl w:val="414C5AF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93B439E"/>
    <w:multiLevelType w:val="hybridMultilevel"/>
    <w:tmpl w:val="6E30AB2A"/>
    <w:lvl w:ilvl="0" w:tplc="0F90872E">
      <w:start w:val="5"/>
      <w:numFmt w:val="bullet"/>
      <w:lvlText w:val="*"/>
      <w:lvlJc w:val="left"/>
      <w:pPr>
        <w:ind w:left="502" w:hanging="360"/>
      </w:pPr>
      <w:rPr>
        <w:rFonts w:ascii="Times New Roman" w:eastAsia="Times New Roman" w:hAnsi="Times New Roman" w:cs="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5" w15:restartNumberingAfterBreak="0">
    <w:nsid w:val="09C44CC1"/>
    <w:multiLevelType w:val="hybridMultilevel"/>
    <w:tmpl w:val="7FF2C56E"/>
    <w:lvl w:ilvl="0" w:tplc="D6062B6E">
      <w:start w:val="1"/>
      <w:numFmt w:val="bullet"/>
      <w:lvlText w:val=""/>
      <w:lvlJc w:val="left"/>
      <w:pPr>
        <w:tabs>
          <w:tab w:val="num" w:pos="720"/>
        </w:tabs>
        <w:ind w:left="720" w:hanging="360"/>
      </w:pPr>
      <w:rPr>
        <w:rFonts w:ascii="Symbol" w:hAnsi="Symbol" w:hint="default"/>
      </w:rPr>
    </w:lvl>
    <w:lvl w:ilvl="1" w:tplc="9F9A8496" w:tentative="1">
      <w:start w:val="1"/>
      <w:numFmt w:val="bullet"/>
      <w:lvlText w:val="o"/>
      <w:lvlJc w:val="left"/>
      <w:pPr>
        <w:tabs>
          <w:tab w:val="num" w:pos="1440"/>
        </w:tabs>
        <w:ind w:left="1440" w:hanging="360"/>
      </w:pPr>
      <w:rPr>
        <w:rFonts w:ascii="Courier New" w:hAnsi="Courier New" w:cs="Courier New" w:hint="default"/>
      </w:rPr>
    </w:lvl>
    <w:lvl w:ilvl="2" w:tplc="F0C0A450" w:tentative="1">
      <w:start w:val="1"/>
      <w:numFmt w:val="bullet"/>
      <w:lvlText w:val=""/>
      <w:lvlJc w:val="left"/>
      <w:pPr>
        <w:tabs>
          <w:tab w:val="num" w:pos="2160"/>
        </w:tabs>
        <w:ind w:left="2160" w:hanging="360"/>
      </w:pPr>
      <w:rPr>
        <w:rFonts w:ascii="Wingdings" w:hAnsi="Wingdings" w:hint="default"/>
      </w:rPr>
    </w:lvl>
    <w:lvl w:ilvl="3" w:tplc="1F705EF6" w:tentative="1">
      <w:start w:val="1"/>
      <w:numFmt w:val="bullet"/>
      <w:lvlText w:val=""/>
      <w:lvlJc w:val="left"/>
      <w:pPr>
        <w:tabs>
          <w:tab w:val="num" w:pos="2880"/>
        </w:tabs>
        <w:ind w:left="2880" w:hanging="360"/>
      </w:pPr>
      <w:rPr>
        <w:rFonts w:ascii="Symbol" w:hAnsi="Symbol" w:hint="default"/>
      </w:rPr>
    </w:lvl>
    <w:lvl w:ilvl="4" w:tplc="813C4AF6" w:tentative="1">
      <w:start w:val="1"/>
      <w:numFmt w:val="bullet"/>
      <w:lvlText w:val="o"/>
      <w:lvlJc w:val="left"/>
      <w:pPr>
        <w:tabs>
          <w:tab w:val="num" w:pos="3600"/>
        </w:tabs>
        <w:ind w:left="3600" w:hanging="360"/>
      </w:pPr>
      <w:rPr>
        <w:rFonts w:ascii="Courier New" w:hAnsi="Courier New" w:cs="Courier New" w:hint="default"/>
      </w:rPr>
    </w:lvl>
    <w:lvl w:ilvl="5" w:tplc="4712DE36" w:tentative="1">
      <w:start w:val="1"/>
      <w:numFmt w:val="bullet"/>
      <w:lvlText w:val=""/>
      <w:lvlJc w:val="left"/>
      <w:pPr>
        <w:tabs>
          <w:tab w:val="num" w:pos="4320"/>
        </w:tabs>
        <w:ind w:left="4320" w:hanging="360"/>
      </w:pPr>
      <w:rPr>
        <w:rFonts w:ascii="Wingdings" w:hAnsi="Wingdings" w:hint="default"/>
      </w:rPr>
    </w:lvl>
    <w:lvl w:ilvl="6" w:tplc="4AB8EAC8" w:tentative="1">
      <w:start w:val="1"/>
      <w:numFmt w:val="bullet"/>
      <w:lvlText w:val=""/>
      <w:lvlJc w:val="left"/>
      <w:pPr>
        <w:tabs>
          <w:tab w:val="num" w:pos="5040"/>
        </w:tabs>
        <w:ind w:left="5040" w:hanging="360"/>
      </w:pPr>
      <w:rPr>
        <w:rFonts w:ascii="Symbol" w:hAnsi="Symbol" w:hint="default"/>
      </w:rPr>
    </w:lvl>
    <w:lvl w:ilvl="7" w:tplc="B67C48CC" w:tentative="1">
      <w:start w:val="1"/>
      <w:numFmt w:val="bullet"/>
      <w:lvlText w:val="o"/>
      <w:lvlJc w:val="left"/>
      <w:pPr>
        <w:tabs>
          <w:tab w:val="num" w:pos="5760"/>
        </w:tabs>
        <w:ind w:left="5760" w:hanging="360"/>
      </w:pPr>
      <w:rPr>
        <w:rFonts w:ascii="Courier New" w:hAnsi="Courier New" w:cs="Courier New" w:hint="default"/>
      </w:rPr>
    </w:lvl>
    <w:lvl w:ilvl="8" w:tplc="3AF42AE4"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A9369DB"/>
    <w:multiLevelType w:val="hybridMultilevel"/>
    <w:tmpl w:val="867A8A62"/>
    <w:lvl w:ilvl="0" w:tplc="FFFFFFFF">
      <w:start w:val="1"/>
      <w:numFmt w:val="bullet"/>
      <w:lvlText w:val="-"/>
      <w:lvlJc w:val="left"/>
      <w:pPr>
        <w:ind w:left="780" w:hanging="360"/>
      </w:p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17" w15:restartNumberingAfterBreak="0">
    <w:nsid w:val="0DD84B98"/>
    <w:multiLevelType w:val="hybridMultilevel"/>
    <w:tmpl w:val="27EABCD6"/>
    <w:lvl w:ilvl="0" w:tplc="FFFFFFFF">
      <w:start w:val="1"/>
      <w:numFmt w:val="bullet"/>
      <w:lvlText w:val="-"/>
      <w:lvlJc w:val="left"/>
      <w:pPr>
        <w:ind w:left="2160" w:hanging="360"/>
      </w:p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18" w15:restartNumberingAfterBreak="0">
    <w:nsid w:val="0DE960C6"/>
    <w:multiLevelType w:val="hybridMultilevel"/>
    <w:tmpl w:val="B85E9A8E"/>
    <w:lvl w:ilvl="0" w:tplc="FFFFFFFF">
      <w:start w:val="1"/>
      <w:numFmt w:val="bullet"/>
      <w:lvlText w:val="-"/>
      <w:lvlJc w:val="left"/>
      <w:pPr>
        <w:ind w:left="1211" w:hanging="360"/>
      </w:pPr>
      <w:rPr>
        <w:rFonts w:hint="default"/>
      </w:rPr>
    </w:lvl>
    <w:lvl w:ilvl="1" w:tplc="04070003">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19" w15:restartNumberingAfterBreak="0">
    <w:nsid w:val="11F930FF"/>
    <w:multiLevelType w:val="hybridMultilevel"/>
    <w:tmpl w:val="F65CBC3A"/>
    <w:lvl w:ilvl="0" w:tplc="3C109C9E">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1B677EDB"/>
    <w:multiLevelType w:val="hybridMultilevel"/>
    <w:tmpl w:val="4F34DE74"/>
    <w:lvl w:ilvl="0" w:tplc="FFFFFFFF">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E5D3010"/>
    <w:multiLevelType w:val="hybridMultilevel"/>
    <w:tmpl w:val="3740EB6E"/>
    <w:lvl w:ilvl="0" w:tplc="3B36D55A">
      <w:start w:val="1"/>
      <w:numFmt w:val="bullet"/>
      <w:pStyle w:val="BulletBayerBodyTex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7B5348"/>
    <w:multiLevelType w:val="hybridMultilevel"/>
    <w:tmpl w:val="3BD84F1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C3975F7"/>
    <w:multiLevelType w:val="hybridMultilevel"/>
    <w:tmpl w:val="96828410"/>
    <w:lvl w:ilvl="0" w:tplc="FFFFFFFF">
      <w:start w:val="1"/>
      <w:numFmt w:val="bullet"/>
      <w:lvlText w:val="-"/>
      <w:lvlJc w:val="left"/>
      <w:pPr>
        <w:ind w:left="780" w:hanging="360"/>
      </w:p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24" w15:restartNumberingAfterBreak="0">
    <w:nsid w:val="524D27F6"/>
    <w:multiLevelType w:val="hybridMultilevel"/>
    <w:tmpl w:val="207ECA9E"/>
    <w:lvl w:ilvl="0" w:tplc="FD681F7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A2B67D9"/>
    <w:multiLevelType w:val="hybridMultilevel"/>
    <w:tmpl w:val="7E18C3C2"/>
    <w:lvl w:ilvl="0" w:tplc="FFFFFFFF">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AE83037"/>
    <w:multiLevelType w:val="multilevel"/>
    <w:tmpl w:val="A4D644C6"/>
    <w:lvl w:ilvl="0">
      <w:start w:val="1"/>
      <w:numFmt w:val="decimal"/>
      <w:pStyle w:val="Nadpis1"/>
      <w:lvlText w:val="%1."/>
      <w:lvlJc w:val="left"/>
      <w:pPr>
        <w:tabs>
          <w:tab w:val="num" w:pos="0"/>
        </w:tabs>
        <w:ind w:left="1134" w:hanging="1134"/>
      </w:pPr>
      <w:rPr>
        <w:rFonts w:hint="default"/>
        <w:b/>
        <w:sz w:val="28"/>
      </w:rPr>
    </w:lvl>
    <w:lvl w:ilvl="1">
      <w:start w:val="2"/>
      <w:numFmt w:val="decimal"/>
      <w:pStyle w:val="Nadpis2"/>
      <w:lvlText w:val="%1.%2"/>
      <w:lvlJc w:val="left"/>
      <w:pPr>
        <w:tabs>
          <w:tab w:val="num" w:pos="4536"/>
        </w:tabs>
        <w:ind w:left="5670" w:hanging="1134"/>
      </w:pPr>
      <w:rPr>
        <w:rFonts w:hint="default"/>
        <w:b/>
      </w:rPr>
    </w:lvl>
    <w:lvl w:ilvl="2">
      <w:start w:val="3"/>
      <w:numFmt w:val="decimal"/>
      <w:pStyle w:val="Nadpis3"/>
      <w:lvlText w:val="%1.%2.%3"/>
      <w:lvlJc w:val="left"/>
      <w:pPr>
        <w:tabs>
          <w:tab w:val="num" w:pos="630"/>
        </w:tabs>
        <w:ind w:left="1764" w:hanging="1134"/>
      </w:pPr>
      <w:rPr>
        <w:rFonts w:hint="default"/>
        <w:b/>
      </w:rPr>
    </w:lvl>
    <w:lvl w:ilvl="3">
      <w:start w:val="4"/>
      <w:numFmt w:val="decimal"/>
      <w:pStyle w:val="Nadpis4"/>
      <w:lvlText w:val="%1.%2.%3.%4"/>
      <w:lvlJc w:val="left"/>
      <w:pPr>
        <w:tabs>
          <w:tab w:val="num" w:pos="990"/>
        </w:tabs>
        <w:ind w:left="2124" w:hanging="1134"/>
      </w:pPr>
      <w:rPr>
        <w:rFonts w:ascii="Times New Roman" w:hAnsi="Times New Roman" w:cs="Times New Roman" w:hint="default"/>
        <w:b/>
        <w:bCs/>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Nadpis5"/>
      <w:lvlText w:val="%1.%2.%3.%4.%5"/>
      <w:lvlJc w:val="left"/>
      <w:pPr>
        <w:tabs>
          <w:tab w:val="num" w:pos="0"/>
        </w:tabs>
        <w:ind w:left="1134" w:hanging="1134"/>
      </w:pPr>
      <w:rPr>
        <w:rFonts w:hint="default"/>
      </w:rPr>
    </w:lvl>
    <w:lvl w:ilvl="5">
      <w:start w:val="1"/>
      <w:numFmt w:val="decimal"/>
      <w:pStyle w:val="Nadpis6"/>
      <w:lvlText w:val="%1.%2.%3.%4.%5.%6"/>
      <w:lvlJc w:val="left"/>
      <w:pPr>
        <w:tabs>
          <w:tab w:val="num" w:pos="0"/>
        </w:tabs>
        <w:ind w:left="1134" w:hanging="1134"/>
      </w:pPr>
      <w:rPr>
        <w:rFonts w:hint="default"/>
      </w:rPr>
    </w:lvl>
    <w:lvl w:ilvl="6">
      <w:start w:val="1"/>
      <w:numFmt w:val="decimal"/>
      <w:pStyle w:val="Nadpis7"/>
      <w:lvlText w:val="%1.%2.%3.%4.%5.%6.%7"/>
      <w:lvlJc w:val="left"/>
      <w:pPr>
        <w:tabs>
          <w:tab w:val="num" w:pos="0"/>
        </w:tabs>
        <w:ind w:left="1134" w:hanging="1134"/>
      </w:pPr>
      <w:rPr>
        <w:rFonts w:hint="default"/>
      </w:rPr>
    </w:lvl>
    <w:lvl w:ilvl="7">
      <w:start w:val="1"/>
      <w:numFmt w:val="decimal"/>
      <w:pStyle w:val="Nadpis8"/>
      <w:lvlText w:val="%1.%2.%3.%4.%5.%6.%7.%8"/>
      <w:lvlJc w:val="left"/>
      <w:pPr>
        <w:tabs>
          <w:tab w:val="num" w:pos="0"/>
        </w:tabs>
        <w:ind w:left="1134" w:hanging="1134"/>
      </w:pPr>
      <w:rPr>
        <w:rFonts w:hint="default"/>
      </w:rPr>
    </w:lvl>
    <w:lvl w:ilvl="8">
      <w:start w:val="1"/>
      <w:numFmt w:val="decimal"/>
      <w:pStyle w:val="Nadpis9"/>
      <w:lvlText w:val="%1.%2.%3.%4.%5.%6.%7.%8.%9"/>
      <w:lvlJc w:val="left"/>
      <w:pPr>
        <w:tabs>
          <w:tab w:val="num" w:pos="0"/>
        </w:tabs>
        <w:ind w:left="1134" w:hanging="1134"/>
      </w:pPr>
      <w:rPr>
        <w:rFonts w:hint="default"/>
      </w:rPr>
    </w:lvl>
  </w:abstractNum>
  <w:abstractNum w:abstractNumId="27" w15:restartNumberingAfterBreak="0">
    <w:nsid w:val="5BC8571B"/>
    <w:multiLevelType w:val="hybridMultilevel"/>
    <w:tmpl w:val="30EC2250"/>
    <w:lvl w:ilvl="0" w:tplc="FFFFFFFF">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F8135D6"/>
    <w:multiLevelType w:val="hybridMultilevel"/>
    <w:tmpl w:val="4BEC35E4"/>
    <w:lvl w:ilvl="0" w:tplc="FFFFFFFF">
      <w:start w:val="1"/>
      <w:numFmt w:val="bullet"/>
      <w:lvlText w:val="-"/>
      <w:lvlJc w:val="left"/>
      <w:pPr>
        <w:ind w:left="644" w:hanging="360"/>
      </w:pPr>
      <w:rPr>
        <w:rFonts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9" w15:restartNumberingAfterBreak="0">
    <w:nsid w:val="618B50C3"/>
    <w:multiLevelType w:val="hybridMultilevel"/>
    <w:tmpl w:val="92AAEDAE"/>
    <w:lvl w:ilvl="0" w:tplc="6F52F84A">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C636635"/>
    <w:multiLevelType w:val="hybridMultilevel"/>
    <w:tmpl w:val="B6846096"/>
    <w:lvl w:ilvl="0" w:tplc="FFFFFFFF">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E6D0B29"/>
    <w:multiLevelType w:val="hybridMultilevel"/>
    <w:tmpl w:val="1BC8489C"/>
    <w:lvl w:ilvl="0" w:tplc="9224F9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9337D0"/>
    <w:multiLevelType w:val="hybridMultilevel"/>
    <w:tmpl w:val="B6C885E6"/>
    <w:lvl w:ilvl="0" w:tplc="E1147308">
      <w:start w:val="1"/>
      <w:numFmt w:val="bullet"/>
      <w:lvlText w:val=""/>
      <w:lvlJc w:val="left"/>
      <w:pPr>
        <w:tabs>
          <w:tab w:val="num" w:pos="720"/>
        </w:tabs>
        <w:ind w:left="720" w:hanging="360"/>
      </w:pPr>
      <w:rPr>
        <w:rFonts w:ascii="Symbol" w:hAnsi="Symbol" w:hint="default"/>
      </w:rPr>
    </w:lvl>
    <w:lvl w:ilvl="1" w:tplc="5F1C08F0" w:tentative="1">
      <w:start w:val="1"/>
      <w:numFmt w:val="bullet"/>
      <w:lvlText w:val="o"/>
      <w:lvlJc w:val="left"/>
      <w:pPr>
        <w:tabs>
          <w:tab w:val="num" w:pos="1440"/>
        </w:tabs>
        <w:ind w:left="1440" w:hanging="360"/>
      </w:pPr>
      <w:rPr>
        <w:rFonts w:ascii="Courier New" w:hAnsi="Courier New" w:cs="Courier New" w:hint="default"/>
      </w:rPr>
    </w:lvl>
    <w:lvl w:ilvl="2" w:tplc="48AA360E" w:tentative="1">
      <w:start w:val="1"/>
      <w:numFmt w:val="bullet"/>
      <w:lvlText w:val=""/>
      <w:lvlJc w:val="left"/>
      <w:pPr>
        <w:tabs>
          <w:tab w:val="num" w:pos="2160"/>
        </w:tabs>
        <w:ind w:left="2160" w:hanging="360"/>
      </w:pPr>
      <w:rPr>
        <w:rFonts w:ascii="Wingdings" w:hAnsi="Wingdings" w:hint="default"/>
      </w:rPr>
    </w:lvl>
    <w:lvl w:ilvl="3" w:tplc="2E4A4BB2" w:tentative="1">
      <w:start w:val="1"/>
      <w:numFmt w:val="bullet"/>
      <w:lvlText w:val=""/>
      <w:lvlJc w:val="left"/>
      <w:pPr>
        <w:tabs>
          <w:tab w:val="num" w:pos="2880"/>
        </w:tabs>
        <w:ind w:left="2880" w:hanging="360"/>
      </w:pPr>
      <w:rPr>
        <w:rFonts w:ascii="Symbol" w:hAnsi="Symbol" w:hint="default"/>
      </w:rPr>
    </w:lvl>
    <w:lvl w:ilvl="4" w:tplc="48C05F1C" w:tentative="1">
      <w:start w:val="1"/>
      <w:numFmt w:val="bullet"/>
      <w:lvlText w:val="o"/>
      <w:lvlJc w:val="left"/>
      <w:pPr>
        <w:tabs>
          <w:tab w:val="num" w:pos="3600"/>
        </w:tabs>
        <w:ind w:left="3600" w:hanging="360"/>
      </w:pPr>
      <w:rPr>
        <w:rFonts w:ascii="Courier New" w:hAnsi="Courier New" w:cs="Courier New" w:hint="default"/>
      </w:rPr>
    </w:lvl>
    <w:lvl w:ilvl="5" w:tplc="167AA9CA" w:tentative="1">
      <w:start w:val="1"/>
      <w:numFmt w:val="bullet"/>
      <w:lvlText w:val=""/>
      <w:lvlJc w:val="left"/>
      <w:pPr>
        <w:tabs>
          <w:tab w:val="num" w:pos="4320"/>
        </w:tabs>
        <w:ind w:left="4320" w:hanging="360"/>
      </w:pPr>
      <w:rPr>
        <w:rFonts w:ascii="Wingdings" w:hAnsi="Wingdings" w:hint="default"/>
      </w:rPr>
    </w:lvl>
    <w:lvl w:ilvl="6" w:tplc="5A524FFC" w:tentative="1">
      <w:start w:val="1"/>
      <w:numFmt w:val="bullet"/>
      <w:lvlText w:val=""/>
      <w:lvlJc w:val="left"/>
      <w:pPr>
        <w:tabs>
          <w:tab w:val="num" w:pos="5040"/>
        </w:tabs>
        <w:ind w:left="5040" w:hanging="360"/>
      </w:pPr>
      <w:rPr>
        <w:rFonts w:ascii="Symbol" w:hAnsi="Symbol" w:hint="default"/>
      </w:rPr>
    </w:lvl>
    <w:lvl w:ilvl="7" w:tplc="D5FCBC60" w:tentative="1">
      <w:start w:val="1"/>
      <w:numFmt w:val="bullet"/>
      <w:lvlText w:val="o"/>
      <w:lvlJc w:val="left"/>
      <w:pPr>
        <w:tabs>
          <w:tab w:val="num" w:pos="5760"/>
        </w:tabs>
        <w:ind w:left="5760" w:hanging="360"/>
      </w:pPr>
      <w:rPr>
        <w:rFonts w:ascii="Courier New" w:hAnsi="Courier New" w:cs="Courier New" w:hint="default"/>
      </w:rPr>
    </w:lvl>
    <w:lvl w:ilvl="8" w:tplc="52282950"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2D41AB"/>
    <w:multiLevelType w:val="singleLevel"/>
    <w:tmpl w:val="FFFFFFFF"/>
    <w:lvl w:ilvl="0">
      <w:start w:val="1"/>
      <w:numFmt w:val="bullet"/>
      <w:lvlText w:val="-"/>
      <w:lvlJc w:val="left"/>
      <w:pPr>
        <w:ind w:left="720" w:hanging="360"/>
      </w:pPr>
    </w:lvl>
  </w:abstractNum>
  <w:abstractNum w:abstractNumId="34" w15:restartNumberingAfterBreak="0">
    <w:nsid w:val="70D01995"/>
    <w:multiLevelType w:val="multilevel"/>
    <w:tmpl w:val="3D1CECA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27A73CF"/>
    <w:multiLevelType w:val="hybridMultilevel"/>
    <w:tmpl w:val="12CEE26A"/>
    <w:lvl w:ilvl="0" w:tplc="FFFFFFFF">
      <w:start w:val="1"/>
      <w:numFmt w:val="bullet"/>
      <w:lvlText w:val="-"/>
      <w:lvlJc w:val="left"/>
      <w:pPr>
        <w:ind w:left="780" w:hanging="360"/>
      </w:p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36" w15:restartNumberingAfterBreak="0">
    <w:nsid w:val="7DD23E27"/>
    <w:multiLevelType w:val="hybridMultilevel"/>
    <w:tmpl w:val="556A3E2A"/>
    <w:lvl w:ilvl="0" w:tplc="8E44350C">
      <w:start w:val="5"/>
      <w:numFmt w:val="bullet"/>
      <w:lvlText w:val=""/>
      <w:lvlJc w:val="left"/>
      <w:pPr>
        <w:ind w:left="720" w:hanging="360"/>
      </w:pPr>
      <w:rPr>
        <w:rFonts w:ascii="Symbol" w:eastAsia="Times New Roman" w:hAnsi="Symbol" w:cs="Times New Roman"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52026000">
    <w:abstractNumId w:val="10"/>
    <w:lvlOverride w:ilvl="0">
      <w:lvl w:ilvl="0">
        <w:start w:val="1"/>
        <w:numFmt w:val="bullet"/>
        <w:lvlText w:val="-"/>
        <w:lvlJc w:val="left"/>
        <w:pPr>
          <w:ind w:left="720" w:hanging="360"/>
        </w:pPr>
      </w:lvl>
    </w:lvlOverride>
  </w:num>
  <w:num w:numId="2" w16cid:durableId="467823025">
    <w:abstractNumId w:val="15"/>
  </w:num>
  <w:num w:numId="3" w16cid:durableId="1084883554">
    <w:abstractNumId w:val="10"/>
    <w:lvlOverride w:ilvl="0">
      <w:lvl w:ilvl="0">
        <w:start w:val="1"/>
        <w:numFmt w:val="bullet"/>
        <w:lvlText w:val="-"/>
        <w:lvlJc w:val="left"/>
        <w:pPr>
          <w:ind w:left="720" w:hanging="360"/>
        </w:pPr>
      </w:lvl>
    </w:lvlOverride>
  </w:num>
  <w:num w:numId="4" w16cid:durableId="854342235">
    <w:abstractNumId w:val="32"/>
  </w:num>
  <w:num w:numId="5" w16cid:durableId="1984309625">
    <w:abstractNumId w:val="29"/>
  </w:num>
  <w:num w:numId="6" w16cid:durableId="1079405460">
    <w:abstractNumId w:val="21"/>
  </w:num>
  <w:num w:numId="7" w16cid:durableId="1288857238">
    <w:abstractNumId w:val="18"/>
  </w:num>
  <w:num w:numId="8" w16cid:durableId="283851788">
    <w:abstractNumId w:val="28"/>
  </w:num>
  <w:num w:numId="9" w16cid:durableId="1357148746">
    <w:abstractNumId w:val="25"/>
  </w:num>
  <w:num w:numId="10" w16cid:durableId="425267007">
    <w:abstractNumId w:val="26"/>
  </w:num>
  <w:num w:numId="11" w16cid:durableId="985206222">
    <w:abstractNumId w:val="20"/>
  </w:num>
  <w:num w:numId="12" w16cid:durableId="642200821">
    <w:abstractNumId w:val="17"/>
  </w:num>
  <w:num w:numId="13" w16cid:durableId="734281719">
    <w:abstractNumId w:val="35"/>
  </w:num>
  <w:num w:numId="14" w16cid:durableId="919826103">
    <w:abstractNumId w:val="16"/>
  </w:num>
  <w:num w:numId="15" w16cid:durableId="876429992">
    <w:abstractNumId w:val="23"/>
  </w:num>
  <w:num w:numId="16" w16cid:durableId="1005399273">
    <w:abstractNumId w:val="30"/>
  </w:num>
  <w:num w:numId="17" w16cid:durableId="102698472">
    <w:abstractNumId w:val="12"/>
  </w:num>
  <w:num w:numId="18" w16cid:durableId="2138064076">
    <w:abstractNumId w:val="27"/>
  </w:num>
  <w:num w:numId="19" w16cid:durableId="893808657">
    <w:abstractNumId w:val="33"/>
  </w:num>
  <w:num w:numId="20" w16cid:durableId="420369410">
    <w:abstractNumId w:val="11"/>
  </w:num>
  <w:num w:numId="21" w16cid:durableId="160856544">
    <w:abstractNumId w:val="14"/>
  </w:num>
  <w:num w:numId="22" w16cid:durableId="1950156618">
    <w:abstractNumId w:val="9"/>
  </w:num>
  <w:num w:numId="23" w16cid:durableId="462964401">
    <w:abstractNumId w:val="7"/>
  </w:num>
  <w:num w:numId="24" w16cid:durableId="5181599">
    <w:abstractNumId w:val="6"/>
  </w:num>
  <w:num w:numId="25" w16cid:durableId="658776794">
    <w:abstractNumId w:val="5"/>
  </w:num>
  <w:num w:numId="26" w16cid:durableId="1926913890">
    <w:abstractNumId w:val="4"/>
  </w:num>
  <w:num w:numId="27" w16cid:durableId="2070302749">
    <w:abstractNumId w:val="8"/>
  </w:num>
  <w:num w:numId="28" w16cid:durableId="1433816286">
    <w:abstractNumId w:val="3"/>
  </w:num>
  <w:num w:numId="29" w16cid:durableId="877351010">
    <w:abstractNumId w:val="2"/>
  </w:num>
  <w:num w:numId="30" w16cid:durableId="303782436">
    <w:abstractNumId w:val="1"/>
  </w:num>
  <w:num w:numId="31" w16cid:durableId="1812333095">
    <w:abstractNumId w:val="0"/>
  </w:num>
  <w:num w:numId="32" w16cid:durableId="228030772">
    <w:abstractNumId w:val="34"/>
  </w:num>
  <w:num w:numId="33" w16cid:durableId="850877893">
    <w:abstractNumId w:val="13"/>
  </w:num>
  <w:num w:numId="34" w16cid:durableId="540672844">
    <w:abstractNumId w:val="31"/>
  </w:num>
  <w:num w:numId="35" w16cid:durableId="2105494986">
    <w:abstractNumId w:val="22"/>
  </w:num>
  <w:num w:numId="36" w16cid:durableId="1535384403">
    <w:abstractNumId w:val="36"/>
  </w:num>
  <w:num w:numId="37" w16cid:durableId="964970423">
    <w:abstractNumId w:val="24"/>
  </w:num>
  <w:num w:numId="38" w16cid:durableId="1873615685">
    <w:abstractNumId w:val="1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it-CH"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it-CH" w:vendorID="64" w:dllVersion="4096" w:nlCheck="1" w:checkStyle="0"/>
  <w:activeWritingStyle w:appName="MSWord" w:lang="sv-SE" w:vendorID="64" w:dllVersion="4096" w:nlCheck="1" w:checkStyle="0"/>
  <w:activeWritingStyle w:appName="MSWord" w:lang="pl-PL"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fr-FR" w:vendorID="64" w:dllVersion="4096" w:nlCheck="1" w:checkStyle="0"/>
  <w:activeWritingStyle w:appName="MSWord" w:lang="pt-PT" w:vendorID="64" w:dllVersion="4096" w:nlCheck="1" w:checkStyle="0"/>
  <w:activeWritingStyle w:appName="MSWord" w:lang="cs-CZ" w:vendorID="64" w:dllVersion="4096" w:nlCheck="1" w:checkStyle="0"/>
  <w:activeWritingStyle w:appName="MSWord" w:lang="cs-CZ"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S2sLC0NDcxNrU0MjBV0lEKTi0uzszPAykwrAUASLnRqiwAAAA="/>
    <w:docVar w:name="Registered" w:val="-1"/>
    <w:docVar w:name="Version" w:val="0"/>
  </w:docVars>
  <w:rsids>
    <w:rsidRoot w:val="0029643F"/>
    <w:rsid w:val="00000571"/>
    <w:rsid w:val="00000777"/>
    <w:rsid w:val="00007477"/>
    <w:rsid w:val="00017E0B"/>
    <w:rsid w:val="00021D5C"/>
    <w:rsid w:val="00024226"/>
    <w:rsid w:val="00046772"/>
    <w:rsid w:val="00072B63"/>
    <w:rsid w:val="000771BC"/>
    <w:rsid w:val="000863DF"/>
    <w:rsid w:val="0009626C"/>
    <w:rsid w:val="000A3739"/>
    <w:rsid w:val="000A3A33"/>
    <w:rsid w:val="000A487D"/>
    <w:rsid w:val="000A701B"/>
    <w:rsid w:val="000A7F0F"/>
    <w:rsid w:val="000B1757"/>
    <w:rsid w:val="000B3E36"/>
    <w:rsid w:val="000B4AD0"/>
    <w:rsid w:val="000B6003"/>
    <w:rsid w:val="000B7832"/>
    <w:rsid w:val="000B7F88"/>
    <w:rsid w:val="000F16EC"/>
    <w:rsid w:val="000F2315"/>
    <w:rsid w:val="000F7320"/>
    <w:rsid w:val="00115282"/>
    <w:rsid w:val="00120E69"/>
    <w:rsid w:val="00121FC8"/>
    <w:rsid w:val="00137A9C"/>
    <w:rsid w:val="00142C0B"/>
    <w:rsid w:val="00144AE5"/>
    <w:rsid w:val="00146783"/>
    <w:rsid w:val="0015693D"/>
    <w:rsid w:val="00171482"/>
    <w:rsid w:val="001740FE"/>
    <w:rsid w:val="00183702"/>
    <w:rsid w:val="00193254"/>
    <w:rsid w:val="001A2EBB"/>
    <w:rsid w:val="001A6631"/>
    <w:rsid w:val="001A762C"/>
    <w:rsid w:val="001B1719"/>
    <w:rsid w:val="001C52FF"/>
    <w:rsid w:val="001C6747"/>
    <w:rsid w:val="001D203D"/>
    <w:rsid w:val="001E188F"/>
    <w:rsid w:val="001F15C5"/>
    <w:rsid w:val="001F4DB3"/>
    <w:rsid w:val="001F5FD4"/>
    <w:rsid w:val="00214933"/>
    <w:rsid w:val="00220728"/>
    <w:rsid w:val="00225AF0"/>
    <w:rsid w:val="00233E45"/>
    <w:rsid w:val="00235ABA"/>
    <w:rsid w:val="00237CAD"/>
    <w:rsid w:val="0025598E"/>
    <w:rsid w:val="00260756"/>
    <w:rsid w:val="00261218"/>
    <w:rsid w:val="002613F8"/>
    <w:rsid w:val="00264CF5"/>
    <w:rsid w:val="00270E1D"/>
    <w:rsid w:val="002824BE"/>
    <w:rsid w:val="00290A62"/>
    <w:rsid w:val="0029643F"/>
    <w:rsid w:val="00296F4C"/>
    <w:rsid w:val="002B23D5"/>
    <w:rsid w:val="002B7945"/>
    <w:rsid w:val="002C386D"/>
    <w:rsid w:val="002D37B9"/>
    <w:rsid w:val="002E4ABF"/>
    <w:rsid w:val="00301110"/>
    <w:rsid w:val="003054F5"/>
    <w:rsid w:val="00311144"/>
    <w:rsid w:val="003434E8"/>
    <w:rsid w:val="00351C22"/>
    <w:rsid w:val="00361800"/>
    <w:rsid w:val="00366EC1"/>
    <w:rsid w:val="00382B89"/>
    <w:rsid w:val="00385168"/>
    <w:rsid w:val="0038565D"/>
    <w:rsid w:val="0038621A"/>
    <w:rsid w:val="003A0284"/>
    <w:rsid w:val="003A7325"/>
    <w:rsid w:val="003B24B1"/>
    <w:rsid w:val="003C2226"/>
    <w:rsid w:val="003D1606"/>
    <w:rsid w:val="003E24D7"/>
    <w:rsid w:val="003F163E"/>
    <w:rsid w:val="003F6B05"/>
    <w:rsid w:val="0040099F"/>
    <w:rsid w:val="00400ECA"/>
    <w:rsid w:val="00405FED"/>
    <w:rsid w:val="00407072"/>
    <w:rsid w:val="00410C11"/>
    <w:rsid w:val="0041183A"/>
    <w:rsid w:val="004177FB"/>
    <w:rsid w:val="004348D8"/>
    <w:rsid w:val="004359A5"/>
    <w:rsid w:val="00436446"/>
    <w:rsid w:val="004518AB"/>
    <w:rsid w:val="00452BFE"/>
    <w:rsid w:val="00454AF8"/>
    <w:rsid w:val="00467D77"/>
    <w:rsid w:val="004702FC"/>
    <w:rsid w:val="0047490B"/>
    <w:rsid w:val="00477E52"/>
    <w:rsid w:val="004826E1"/>
    <w:rsid w:val="00483AC2"/>
    <w:rsid w:val="0048697D"/>
    <w:rsid w:val="004944A7"/>
    <w:rsid w:val="00496386"/>
    <w:rsid w:val="004A0368"/>
    <w:rsid w:val="004A13CB"/>
    <w:rsid w:val="004A6312"/>
    <w:rsid w:val="004B3906"/>
    <w:rsid w:val="004B61CD"/>
    <w:rsid w:val="004C1735"/>
    <w:rsid w:val="004C224E"/>
    <w:rsid w:val="004D2003"/>
    <w:rsid w:val="004E255E"/>
    <w:rsid w:val="004E5C18"/>
    <w:rsid w:val="004E5E8E"/>
    <w:rsid w:val="004F2393"/>
    <w:rsid w:val="004F604D"/>
    <w:rsid w:val="004F7205"/>
    <w:rsid w:val="004F7E53"/>
    <w:rsid w:val="005025BC"/>
    <w:rsid w:val="00503B9C"/>
    <w:rsid w:val="00505240"/>
    <w:rsid w:val="005108E1"/>
    <w:rsid w:val="00514473"/>
    <w:rsid w:val="00516B82"/>
    <w:rsid w:val="005207A5"/>
    <w:rsid w:val="00520AF2"/>
    <w:rsid w:val="00524E9D"/>
    <w:rsid w:val="00525082"/>
    <w:rsid w:val="00532198"/>
    <w:rsid w:val="0054155C"/>
    <w:rsid w:val="00541DE3"/>
    <w:rsid w:val="005450FB"/>
    <w:rsid w:val="005468D1"/>
    <w:rsid w:val="00550797"/>
    <w:rsid w:val="00581DC2"/>
    <w:rsid w:val="005A62A3"/>
    <w:rsid w:val="005B38C1"/>
    <w:rsid w:val="005B528A"/>
    <w:rsid w:val="005B78B9"/>
    <w:rsid w:val="005B7DF7"/>
    <w:rsid w:val="005C5799"/>
    <w:rsid w:val="005C6560"/>
    <w:rsid w:val="005C765C"/>
    <w:rsid w:val="005D07B9"/>
    <w:rsid w:val="005D0DF5"/>
    <w:rsid w:val="005D13C8"/>
    <w:rsid w:val="005D1B90"/>
    <w:rsid w:val="005D26D9"/>
    <w:rsid w:val="005D6775"/>
    <w:rsid w:val="005D69E1"/>
    <w:rsid w:val="005D77FA"/>
    <w:rsid w:val="005E0CF5"/>
    <w:rsid w:val="005E0FB4"/>
    <w:rsid w:val="005E25DA"/>
    <w:rsid w:val="005E73FB"/>
    <w:rsid w:val="005F0BF2"/>
    <w:rsid w:val="00624DF0"/>
    <w:rsid w:val="00626A92"/>
    <w:rsid w:val="00633EDD"/>
    <w:rsid w:val="006356B3"/>
    <w:rsid w:val="00645C8E"/>
    <w:rsid w:val="00656E55"/>
    <w:rsid w:val="00657086"/>
    <w:rsid w:val="00671D66"/>
    <w:rsid w:val="0067311D"/>
    <w:rsid w:val="00673801"/>
    <w:rsid w:val="00681E60"/>
    <w:rsid w:val="00683CA1"/>
    <w:rsid w:val="006865F7"/>
    <w:rsid w:val="0069231E"/>
    <w:rsid w:val="006939A3"/>
    <w:rsid w:val="006A66AA"/>
    <w:rsid w:val="006B3F32"/>
    <w:rsid w:val="006C74B1"/>
    <w:rsid w:val="006E7C18"/>
    <w:rsid w:val="006F1686"/>
    <w:rsid w:val="006F4267"/>
    <w:rsid w:val="006F74E4"/>
    <w:rsid w:val="006F7623"/>
    <w:rsid w:val="00711A93"/>
    <w:rsid w:val="00715AB7"/>
    <w:rsid w:val="0072282D"/>
    <w:rsid w:val="00725029"/>
    <w:rsid w:val="00730A91"/>
    <w:rsid w:val="00733C94"/>
    <w:rsid w:val="00734525"/>
    <w:rsid w:val="0073467F"/>
    <w:rsid w:val="00740313"/>
    <w:rsid w:val="00743056"/>
    <w:rsid w:val="0074530D"/>
    <w:rsid w:val="007460F4"/>
    <w:rsid w:val="00751344"/>
    <w:rsid w:val="00772945"/>
    <w:rsid w:val="00776123"/>
    <w:rsid w:val="00782254"/>
    <w:rsid w:val="00783FDC"/>
    <w:rsid w:val="007841F0"/>
    <w:rsid w:val="00791EEA"/>
    <w:rsid w:val="007C1B6F"/>
    <w:rsid w:val="007D1600"/>
    <w:rsid w:val="007D1E3B"/>
    <w:rsid w:val="007D3548"/>
    <w:rsid w:val="007D4070"/>
    <w:rsid w:val="007E256C"/>
    <w:rsid w:val="00800384"/>
    <w:rsid w:val="00806FD1"/>
    <w:rsid w:val="00810A9C"/>
    <w:rsid w:val="00812E58"/>
    <w:rsid w:val="00822DDF"/>
    <w:rsid w:val="0082373E"/>
    <w:rsid w:val="008412F3"/>
    <w:rsid w:val="00851DA1"/>
    <w:rsid w:val="0085425B"/>
    <w:rsid w:val="0086599C"/>
    <w:rsid w:val="00866A5E"/>
    <w:rsid w:val="00873F56"/>
    <w:rsid w:val="00883BC5"/>
    <w:rsid w:val="0088788E"/>
    <w:rsid w:val="00897617"/>
    <w:rsid w:val="008A3F64"/>
    <w:rsid w:val="008A4069"/>
    <w:rsid w:val="008B0F84"/>
    <w:rsid w:val="008B2186"/>
    <w:rsid w:val="008B45AC"/>
    <w:rsid w:val="008C1970"/>
    <w:rsid w:val="008C6F65"/>
    <w:rsid w:val="008D0E8E"/>
    <w:rsid w:val="008D79E6"/>
    <w:rsid w:val="008F6163"/>
    <w:rsid w:val="00904401"/>
    <w:rsid w:val="009044EB"/>
    <w:rsid w:val="0090578B"/>
    <w:rsid w:val="00906FE2"/>
    <w:rsid w:val="00911F13"/>
    <w:rsid w:val="009216A0"/>
    <w:rsid w:val="00925D3C"/>
    <w:rsid w:val="00926C58"/>
    <w:rsid w:val="00936D79"/>
    <w:rsid w:val="00941BC7"/>
    <w:rsid w:val="009455D4"/>
    <w:rsid w:val="00946A62"/>
    <w:rsid w:val="00947F0C"/>
    <w:rsid w:val="009522FE"/>
    <w:rsid w:val="009547FF"/>
    <w:rsid w:val="00954D38"/>
    <w:rsid w:val="00955778"/>
    <w:rsid w:val="00963DD2"/>
    <w:rsid w:val="0097190D"/>
    <w:rsid w:val="00986FFF"/>
    <w:rsid w:val="009909EC"/>
    <w:rsid w:val="00991F0B"/>
    <w:rsid w:val="00992AA0"/>
    <w:rsid w:val="00993D84"/>
    <w:rsid w:val="009967F8"/>
    <w:rsid w:val="009B6427"/>
    <w:rsid w:val="009C0941"/>
    <w:rsid w:val="009C7BBF"/>
    <w:rsid w:val="009D2065"/>
    <w:rsid w:val="009F7E8E"/>
    <w:rsid w:val="00A0770C"/>
    <w:rsid w:val="00A17CDE"/>
    <w:rsid w:val="00A17D09"/>
    <w:rsid w:val="00A22277"/>
    <w:rsid w:val="00A310B9"/>
    <w:rsid w:val="00A3130E"/>
    <w:rsid w:val="00A3188C"/>
    <w:rsid w:val="00A41A6C"/>
    <w:rsid w:val="00A47435"/>
    <w:rsid w:val="00A55400"/>
    <w:rsid w:val="00A55D58"/>
    <w:rsid w:val="00A64233"/>
    <w:rsid w:val="00A65239"/>
    <w:rsid w:val="00A71104"/>
    <w:rsid w:val="00A75008"/>
    <w:rsid w:val="00A76108"/>
    <w:rsid w:val="00A83CB8"/>
    <w:rsid w:val="00A86FDB"/>
    <w:rsid w:val="00AA1E63"/>
    <w:rsid w:val="00AA7B1E"/>
    <w:rsid w:val="00AB28EB"/>
    <w:rsid w:val="00AB4BEC"/>
    <w:rsid w:val="00AC01E7"/>
    <w:rsid w:val="00AC5831"/>
    <w:rsid w:val="00AD12DC"/>
    <w:rsid w:val="00AD1EEA"/>
    <w:rsid w:val="00AE09AE"/>
    <w:rsid w:val="00AF36AE"/>
    <w:rsid w:val="00AF5199"/>
    <w:rsid w:val="00AF633C"/>
    <w:rsid w:val="00B148F3"/>
    <w:rsid w:val="00B23713"/>
    <w:rsid w:val="00B27994"/>
    <w:rsid w:val="00B45161"/>
    <w:rsid w:val="00B451B9"/>
    <w:rsid w:val="00B46627"/>
    <w:rsid w:val="00B473A2"/>
    <w:rsid w:val="00B517EE"/>
    <w:rsid w:val="00B5334A"/>
    <w:rsid w:val="00B5400E"/>
    <w:rsid w:val="00B6473B"/>
    <w:rsid w:val="00B74395"/>
    <w:rsid w:val="00B762BC"/>
    <w:rsid w:val="00B82B83"/>
    <w:rsid w:val="00B83E64"/>
    <w:rsid w:val="00B84747"/>
    <w:rsid w:val="00B9649C"/>
    <w:rsid w:val="00BA06E4"/>
    <w:rsid w:val="00BB123A"/>
    <w:rsid w:val="00BB4977"/>
    <w:rsid w:val="00BB599D"/>
    <w:rsid w:val="00BB7BC4"/>
    <w:rsid w:val="00BC0F59"/>
    <w:rsid w:val="00BC2CEB"/>
    <w:rsid w:val="00BC3333"/>
    <w:rsid w:val="00BC37BA"/>
    <w:rsid w:val="00BC6ABD"/>
    <w:rsid w:val="00BE32B9"/>
    <w:rsid w:val="00BE456C"/>
    <w:rsid w:val="00BE4764"/>
    <w:rsid w:val="00BE7D60"/>
    <w:rsid w:val="00BF3238"/>
    <w:rsid w:val="00BF53B9"/>
    <w:rsid w:val="00C10F06"/>
    <w:rsid w:val="00C2133A"/>
    <w:rsid w:val="00C24CC0"/>
    <w:rsid w:val="00C30C90"/>
    <w:rsid w:val="00C50921"/>
    <w:rsid w:val="00C52CF8"/>
    <w:rsid w:val="00C54C33"/>
    <w:rsid w:val="00C7203E"/>
    <w:rsid w:val="00C72964"/>
    <w:rsid w:val="00C83047"/>
    <w:rsid w:val="00C8521C"/>
    <w:rsid w:val="00C924C5"/>
    <w:rsid w:val="00C9322F"/>
    <w:rsid w:val="00CA793B"/>
    <w:rsid w:val="00CB44E6"/>
    <w:rsid w:val="00CB6D7E"/>
    <w:rsid w:val="00CD7A89"/>
    <w:rsid w:val="00CE5735"/>
    <w:rsid w:val="00CF3D7B"/>
    <w:rsid w:val="00CF7275"/>
    <w:rsid w:val="00D01273"/>
    <w:rsid w:val="00D02092"/>
    <w:rsid w:val="00D15BC4"/>
    <w:rsid w:val="00D27087"/>
    <w:rsid w:val="00D34E17"/>
    <w:rsid w:val="00D3682F"/>
    <w:rsid w:val="00D4326B"/>
    <w:rsid w:val="00D456A9"/>
    <w:rsid w:val="00D515EB"/>
    <w:rsid w:val="00D52387"/>
    <w:rsid w:val="00D57698"/>
    <w:rsid w:val="00D6047B"/>
    <w:rsid w:val="00D60D7D"/>
    <w:rsid w:val="00D631F3"/>
    <w:rsid w:val="00D7463E"/>
    <w:rsid w:val="00D769AE"/>
    <w:rsid w:val="00D85F51"/>
    <w:rsid w:val="00D91858"/>
    <w:rsid w:val="00D94F9B"/>
    <w:rsid w:val="00D951C7"/>
    <w:rsid w:val="00DA267B"/>
    <w:rsid w:val="00DA3C87"/>
    <w:rsid w:val="00DB112E"/>
    <w:rsid w:val="00DB501A"/>
    <w:rsid w:val="00DC6231"/>
    <w:rsid w:val="00DD083F"/>
    <w:rsid w:val="00DD72A8"/>
    <w:rsid w:val="00DE18F0"/>
    <w:rsid w:val="00DF0780"/>
    <w:rsid w:val="00DF303A"/>
    <w:rsid w:val="00E039AD"/>
    <w:rsid w:val="00E05877"/>
    <w:rsid w:val="00E07DD8"/>
    <w:rsid w:val="00E3504F"/>
    <w:rsid w:val="00E504CF"/>
    <w:rsid w:val="00E51019"/>
    <w:rsid w:val="00E53D2E"/>
    <w:rsid w:val="00E566BD"/>
    <w:rsid w:val="00E67602"/>
    <w:rsid w:val="00E70431"/>
    <w:rsid w:val="00E725C4"/>
    <w:rsid w:val="00E74180"/>
    <w:rsid w:val="00E748E4"/>
    <w:rsid w:val="00E777E1"/>
    <w:rsid w:val="00E82F35"/>
    <w:rsid w:val="00E84687"/>
    <w:rsid w:val="00EC150C"/>
    <w:rsid w:val="00EC1776"/>
    <w:rsid w:val="00ED0D9B"/>
    <w:rsid w:val="00ED628B"/>
    <w:rsid w:val="00EF58F1"/>
    <w:rsid w:val="00EF631B"/>
    <w:rsid w:val="00F14691"/>
    <w:rsid w:val="00F16982"/>
    <w:rsid w:val="00F2099D"/>
    <w:rsid w:val="00F24124"/>
    <w:rsid w:val="00F26B2E"/>
    <w:rsid w:val="00F347C0"/>
    <w:rsid w:val="00F45693"/>
    <w:rsid w:val="00F45B67"/>
    <w:rsid w:val="00F51C18"/>
    <w:rsid w:val="00F5379D"/>
    <w:rsid w:val="00F54494"/>
    <w:rsid w:val="00F6572B"/>
    <w:rsid w:val="00F7085F"/>
    <w:rsid w:val="00F94F52"/>
    <w:rsid w:val="00FA4AFC"/>
    <w:rsid w:val="00FA7257"/>
    <w:rsid w:val="00FB2C13"/>
    <w:rsid w:val="00FD257B"/>
    <w:rsid w:val="00FD4D56"/>
    <w:rsid w:val="00FE67BB"/>
    <w:rsid w:val="00FE697F"/>
    <w:rsid w:val="00FF3292"/>
    <w:rsid w:val="00FF3DE9"/>
    <w:rsid w:val="00FF6B1A"/>
  </w:rsids>
  <m:mathPr>
    <m:mathFont m:val="Cambria Math"/>
    <m:brkBin m:val="before"/>
    <m:brkBinSub m:val="--"/>
    <m:smallFrac m:val="0"/>
    <m:dispDef/>
    <m:lMargin m:val="0"/>
    <m:rMargin m:val="0"/>
    <m:defJc m:val="centerGroup"/>
    <m:wrapRight/>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406D86"/>
  <w15:docId w15:val="{EFDD5D75-68D4-4EED-A487-8805D0AD5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cs-CZ"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tabs>
        <w:tab w:val="left" w:pos="567"/>
      </w:tabs>
      <w:spacing w:line="260" w:lineRule="exact"/>
    </w:pPr>
    <w:rPr>
      <w:rFonts w:eastAsia="Times New Roman"/>
      <w:sz w:val="22"/>
      <w:lang w:eastAsia="en-US"/>
    </w:rPr>
  </w:style>
  <w:style w:type="paragraph" w:styleId="Nadpis1">
    <w:name w:val="heading 1"/>
    <w:aliases w:val="Bayer-Heading 1"/>
    <w:basedOn w:val="Normln"/>
    <w:next w:val="BayerBodyTextFull"/>
    <w:link w:val="Nadpis1Char"/>
    <w:qFormat/>
    <w:pPr>
      <w:keepNext/>
      <w:numPr>
        <w:numId w:val="10"/>
      </w:numPr>
      <w:tabs>
        <w:tab w:val="clear" w:pos="567"/>
        <w:tab w:val="left" w:pos="851"/>
      </w:tabs>
      <w:spacing w:before="240" w:after="120" w:line="240" w:lineRule="auto"/>
      <w:outlineLvl w:val="0"/>
    </w:pPr>
    <w:rPr>
      <w:b/>
      <w:kern w:val="28"/>
      <w:sz w:val="28"/>
    </w:rPr>
  </w:style>
  <w:style w:type="paragraph" w:styleId="Nadpis2">
    <w:name w:val="heading 2"/>
    <w:aliases w:val="Bayer-Heading 2"/>
    <w:basedOn w:val="Nadpis1"/>
    <w:next w:val="BayerBodyTextFull"/>
    <w:link w:val="Nadpis2Char"/>
    <w:qFormat/>
    <w:pPr>
      <w:numPr>
        <w:ilvl w:val="1"/>
      </w:numPr>
      <w:tabs>
        <w:tab w:val="clear" w:pos="851"/>
        <w:tab w:val="left" w:pos="992"/>
      </w:tabs>
      <w:outlineLvl w:val="1"/>
    </w:pPr>
    <w:rPr>
      <w:sz w:val="26"/>
    </w:rPr>
  </w:style>
  <w:style w:type="paragraph" w:styleId="Nadpis3">
    <w:name w:val="heading 3"/>
    <w:aliases w:val="Bayer-Heading 3"/>
    <w:basedOn w:val="Nadpis1"/>
    <w:next w:val="BayerBodyTextFull"/>
    <w:link w:val="Nadpis3Char"/>
    <w:qFormat/>
    <w:pPr>
      <w:numPr>
        <w:ilvl w:val="2"/>
      </w:numPr>
      <w:tabs>
        <w:tab w:val="clear" w:pos="851"/>
        <w:tab w:val="left" w:pos="1134"/>
      </w:tabs>
      <w:spacing w:before="120" w:after="0"/>
      <w:outlineLvl w:val="2"/>
    </w:pPr>
    <w:rPr>
      <w:sz w:val="26"/>
    </w:rPr>
  </w:style>
  <w:style w:type="paragraph" w:styleId="Nadpis4">
    <w:name w:val="heading 4"/>
    <w:aliases w:val="Bayer-Heading 4"/>
    <w:basedOn w:val="Nadpis1"/>
    <w:next w:val="BayerBodyTextFull"/>
    <w:link w:val="Nadpis4Char"/>
    <w:qFormat/>
    <w:pPr>
      <w:numPr>
        <w:ilvl w:val="3"/>
      </w:numPr>
      <w:tabs>
        <w:tab w:val="clear" w:pos="851"/>
        <w:tab w:val="left" w:pos="1276"/>
      </w:tabs>
      <w:spacing w:before="120" w:after="0"/>
      <w:outlineLvl w:val="3"/>
    </w:pPr>
    <w:rPr>
      <w:sz w:val="26"/>
    </w:rPr>
  </w:style>
  <w:style w:type="paragraph" w:styleId="Nadpis5">
    <w:name w:val="heading 5"/>
    <w:aliases w:val="Bayer-Heading 5"/>
    <w:basedOn w:val="Nadpis1"/>
    <w:next w:val="BayerBodyTextFull"/>
    <w:link w:val="Nadpis5Char"/>
    <w:qFormat/>
    <w:pPr>
      <w:numPr>
        <w:ilvl w:val="4"/>
      </w:numPr>
      <w:tabs>
        <w:tab w:val="clear" w:pos="851"/>
        <w:tab w:val="left" w:pos="1418"/>
      </w:tabs>
      <w:spacing w:before="120" w:after="0"/>
      <w:outlineLvl w:val="4"/>
    </w:pPr>
    <w:rPr>
      <w:sz w:val="26"/>
    </w:rPr>
  </w:style>
  <w:style w:type="paragraph" w:styleId="Nadpis6">
    <w:name w:val="heading 6"/>
    <w:aliases w:val="Bayer-Heading 6"/>
    <w:basedOn w:val="Nadpis1"/>
    <w:next w:val="BayerBodyTextFull"/>
    <w:link w:val="Nadpis6Char"/>
    <w:qFormat/>
    <w:pPr>
      <w:numPr>
        <w:ilvl w:val="5"/>
      </w:numPr>
      <w:tabs>
        <w:tab w:val="clear" w:pos="851"/>
        <w:tab w:val="left" w:pos="1559"/>
      </w:tabs>
      <w:spacing w:before="120" w:after="0"/>
      <w:outlineLvl w:val="5"/>
    </w:pPr>
    <w:rPr>
      <w:sz w:val="26"/>
    </w:rPr>
  </w:style>
  <w:style w:type="paragraph" w:styleId="Nadpis7">
    <w:name w:val="heading 7"/>
    <w:aliases w:val="Bayer-Heading 7"/>
    <w:basedOn w:val="Nadpis1"/>
    <w:next w:val="BayerBodyTextFull"/>
    <w:link w:val="Nadpis7Char"/>
    <w:qFormat/>
    <w:pPr>
      <w:numPr>
        <w:ilvl w:val="6"/>
      </w:numPr>
      <w:tabs>
        <w:tab w:val="clear" w:pos="851"/>
        <w:tab w:val="left" w:pos="1701"/>
      </w:tabs>
      <w:spacing w:before="120" w:after="0"/>
      <w:outlineLvl w:val="6"/>
    </w:pPr>
    <w:rPr>
      <w:sz w:val="26"/>
    </w:rPr>
  </w:style>
  <w:style w:type="paragraph" w:styleId="Nadpis8">
    <w:name w:val="heading 8"/>
    <w:aliases w:val="Bayer-Heading 8"/>
    <w:basedOn w:val="Nadpis1"/>
    <w:next w:val="BayerBodyTextFull"/>
    <w:link w:val="Nadpis8Char"/>
    <w:qFormat/>
    <w:pPr>
      <w:numPr>
        <w:ilvl w:val="7"/>
      </w:numPr>
      <w:tabs>
        <w:tab w:val="clear" w:pos="851"/>
        <w:tab w:val="left" w:pos="1843"/>
      </w:tabs>
      <w:spacing w:before="120" w:after="0"/>
      <w:outlineLvl w:val="7"/>
    </w:pPr>
    <w:rPr>
      <w:sz w:val="26"/>
    </w:rPr>
  </w:style>
  <w:style w:type="paragraph" w:styleId="Nadpis9">
    <w:name w:val="heading 9"/>
    <w:aliases w:val="Bayer-Heading 9"/>
    <w:basedOn w:val="Nadpis1"/>
    <w:next w:val="BayerBodyTextFull"/>
    <w:link w:val="Nadpis9Char"/>
    <w:qFormat/>
    <w:pPr>
      <w:numPr>
        <w:ilvl w:val="8"/>
      </w:numPr>
      <w:tabs>
        <w:tab w:val="clear" w:pos="851"/>
        <w:tab w:val="left" w:pos="1985"/>
      </w:tabs>
      <w:spacing w:before="120" w:after="0"/>
      <w:outlineLvl w:val="8"/>
    </w:pPr>
    <w:rPr>
      <w:sz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pPr>
      <w:tabs>
        <w:tab w:val="center" w:pos="4536"/>
        <w:tab w:val="right" w:pos="8306"/>
      </w:tabs>
    </w:pPr>
    <w:rPr>
      <w:rFonts w:ascii="Arial" w:hAnsi="Arial"/>
      <w:noProof/>
      <w:sz w:val="16"/>
    </w:rPr>
  </w:style>
  <w:style w:type="paragraph" w:styleId="Zhlav">
    <w:name w:val="header"/>
    <w:basedOn w:val="Normln"/>
    <w:pPr>
      <w:tabs>
        <w:tab w:val="center" w:pos="4153"/>
        <w:tab w:val="right" w:pos="8306"/>
      </w:tabs>
    </w:pPr>
    <w:rPr>
      <w:rFonts w:ascii="Arial" w:hAnsi="Arial"/>
      <w:sz w:val="20"/>
    </w:rPr>
  </w:style>
  <w:style w:type="paragraph" w:customStyle="1" w:styleId="MemoHeaderStyle">
    <w:name w:val="MemoHeaderStyle"/>
    <w:basedOn w:val="Normln"/>
    <w:next w:val="Normln"/>
    <w:pPr>
      <w:spacing w:line="120" w:lineRule="atLeast"/>
      <w:ind w:left="1418"/>
      <w:jc w:val="both"/>
    </w:pPr>
    <w:rPr>
      <w:rFonts w:ascii="Arial" w:hAnsi="Arial"/>
      <w:b/>
      <w:smallCaps/>
    </w:rPr>
  </w:style>
  <w:style w:type="character" w:styleId="slostrnky">
    <w:name w:val="page number"/>
    <w:basedOn w:val="Standardnpsmoodstavce"/>
  </w:style>
  <w:style w:type="paragraph" w:styleId="Zkladntext">
    <w:name w:val="Body Text"/>
    <w:basedOn w:val="Normln"/>
    <w:link w:val="ZkladntextChar"/>
    <w:pPr>
      <w:tabs>
        <w:tab w:val="clear" w:pos="567"/>
      </w:tabs>
      <w:spacing w:line="240" w:lineRule="auto"/>
    </w:pPr>
    <w:rPr>
      <w:i/>
      <w:color w:val="008000"/>
    </w:rPr>
  </w:style>
  <w:style w:type="paragraph" w:styleId="Textkomente">
    <w:name w:val="annotation text"/>
    <w:aliases w:val="- H19,Annotationtext,Char,Comment Text Char Char,Comment Text Char Char Char Char,Comment Text Char Char1,Comment Text Char Char1 Char,Comment Text Char1 Char,Comment Text Char1 Char Char,Comment Text Char2 Char,Tekst opmerking"/>
    <w:basedOn w:val="Normln"/>
    <w:link w:val="TextkomenteChar"/>
    <w:uiPriority w:val="99"/>
    <w:qFormat/>
    <w:rPr>
      <w:sz w:val="20"/>
    </w:rPr>
  </w:style>
  <w:style w:type="character" w:styleId="Hypertextovodkaz">
    <w:name w:val="Hyperlink"/>
    <w:uiPriority w:val="99"/>
    <w:rPr>
      <w:color w:val="0000FF"/>
      <w:u w:val="single"/>
    </w:rPr>
  </w:style>
  <w:style w:type="paragraph" w:customStyle="1" w:styleId="EMEAEnBodyText">
    <w:name w:val="EMEA En Body Text"/>
    <w:basedOn w:val="Normln"/>
    <w:pPr>
      <w:tabs>
        <w:tab w:val="clear" w:pos="567"/>
      </w:tabs>
      <w:spacing w:before="120" w:after="120" w:line="240" w:lineRule="auto"/>
      <w:jc w:val="both"/>
    </w:pPr>
  </w:style>
  <w:style w:type="paragraph" w:styleId="Textbubliny">
    <w:name w:val="Balloon Text"/>
    <w:basedOn w:val="Normln"/>
    <w:semiHidden/>
    <w:rPr>
      <w:rFonts w:ascii="Tahoma" w:hAnsi="Tahoma" w:cs="Tahoma"/>
      <w:sz w:val="16"/>
      <w:szCs w:val="16"/>
    </w:rPr>
  </w:style>
  <w:style w:type="paragraph" w:customStyle="1" w:styleId="BodytextAgency">
    <w:name w:val="Body text (Agency)"/>
    <w:basedOn w:val="Normln"/>
    <w:link w:val="BodytextAgencyChar"/>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cs-CZ" w:eastAsia="en-GB" w:bidi="ar-SA"/>
    </w:rPr>
  </w:style>
  <w:style w:type="paragraph" w:customStyle="1" w:styleId="DraftingNotesAgency">
    <w:name w:val="Drafting Notes (Agency)"/>
    <w:basedOn w:val="Normln"/>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cs-CZ" w:eastAsia="en-GB" w:bidi="ar-SA"/>
    </w:rPr>
  </w:style>
  <w:style w:type="paragraph" w:customStyle="1" w:styleId="NormalAgency">
    <w:name w:val="Normal (Agency)"/>
    <w:link w:val="NormalAgencyChar"/>
    <w:rPr>
      <w:rFonts w:ascii="Verdana" w:eastAsia="Verdana" w:hAnsi="Verdana" w:cs="Verdana"/>
      <w:sz w:val="18"/>
      <w:szCs w:val="18"/>
      <w:lang w:eastAsia="en-GB"/>
    </w:rPr>
  </w:style>
  <w:style w:type="table" w:customStyle="1" w:styleId="TablegridAgencyblack">
    <w:name w:val="Table grid (Agency) black"/>
    <w:basedOn w:val="Normlntabulka"/>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ln"/>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cs-CZ" w:eastAsia="en-GB" w:bidi="ar-SA"/>
    </w:rPr>
  </w:style>
  <w:style w:type="character" w:styleId="Odkaznakoment">
    <w:name w:val="annotation reference"/>
    <w:uiPriority w:val="99"/>
    <w:rPr>
      <w:sz w:val="16"/>
      <w:szCs w:val="16"/>
    </w:rPr>
  </w:style>
  <w:style w:type="paragraph" w:styleId="Pedmtkomente">
    <w:name w:val="annotation subject"/>
    <w:basedOn w:val="Textkomente"/>
    <w:next w:val="Textkomente"/>
    <w:link w:val="PedmtkomenteChar"/>
    <w:rPr>
      <w:b/>
      <w:bCs/>
    </w:rPr>
  </w:style>
  <w:style w:type="character" w:customStyle="1" w:styleId="TextkomenteChar">
    <w:name w:val="Text komentáře Char"/>
    <w:aliases w:val="- H19 Char,Annotationtext Char,Char Char,Comment Text Char Char Char,Comment Text Char Char Char Char Char,Comment Text Char Char1 Char1,Comment Text Char Char1 Char Char,Comment Text Char1 Char Char1,Comment Text Char2 Char Char"/>
    <w:link w:val="Textkomente"/>
    <w:uiPriority w:val="99"/>
    <w:qFormat/>
    <w:rPr>
      <w:rFonts w:eastAsia="Times New Roman"/>
      <w:lang w:eastAsia="en-US"/>
    </w:rPr>
  </w:style>
  <w:style w:type="character" w:customStyle="1" w:styleId="PedmtkomenteChar">
    <w:name w:val="Předmět komentáře Char"/>
    <w:link w:val="Pedmtkomente"/>
    <w:rPr>
      <w:rFonts w:eastAsia="Times New Roman"/>
      <w:b/>
      <w:bCs/>
      <w:lang w:eastAsia="en-US"/>
    </w:rPr>
  </w:style>
  <w:style w:type="paragraph" w:styleId="Revize">
    <w:name w:val="Revision"/>
    <w:hidden/>
    <w:uiPriority w:val="99"/>
    <w:semiHidden/>
    <w:rPr>
      <w:rFonts w:eastAsia="Times New Roman"/>
      <w:sz w:val="22"/>
      <w:lang w:eastAsia="en-US"/>
    </w:rPr>
  </w:style>
  <w:style w:type="paragraph" w:customStyle="1" w:styleId="TitelA">
    <w:name w:val="Titel A"/>
    <w:basedOn w:val="Normln"/>
    <w:qFormat/>
    <w:pPr>
      <w:tabs>
        <w:tab w:val="clear" w:pos="567"/>
      </w:tabs>
      <w:spacing w:line="240" w:lineRule="auto"/>
      <w:jc w:val="center"/>
      <w:outlineLvl w:val="0"/>
    </w:pPr>
    <w:rPr>
      <w:b/>
    </w:rPr>
  </w:style>
  <w:style w:type="paragraph" w:customStyle="1" w:styleId="TitelB">
    <w:name w:val="Titel B"/>
    <w:basedOn w:val="Normln"/>
    <w:qFormat/>
    <w:pPr>
      <w:tabs>
        <w:tab w:val="clear" w:pos="567"/>
      </w:tabs>
      <w:spacing w:line="240" w:lineRule="auto"/>
      <w:ind w:left="567" w:hanging="567"/>
      <w:outlineLvl w:val="1"/>
    </w:pPr>
    <w:rPr>
      <w:b/>
      <w:noProof/>
      <w:szCs w:val="22"/>
    </w:rPr>
  </w:style>
  <w:style w:type="table" w:styleId="Mkatabulky">
    <w:name w:val="Table Grid"/>
    <w:basedOn w:val="Normlntabulk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BayerBodyText">
    <w:name w:val="Bullet Bayer Body Text"/>
    <w:basedOn w:val="Normln"/>
    <w:qFormat/>
    <w:pPr>
      <w:numPr>
        <w:numId w:val="6"/>
      </w:numPr>
      <w:tabs>
        <w:tab w:val="clear" w:pos="567"/>
        <w:tab w:val="left" w:pos="1264"/>
      </w:tabs>
      <w:spacing w:after="120" w:line="240" w:lineRule="auto"/>
      <w:ind w:left="714" w:hanging="357"/>
    </w:pPr>
    <w:rPr>
      <w:sz w:val="24"/>
    </w:rPr>
  </w:style>
  <w:style w:type="paragraph" w:customStyle="1" w:styleId="Default">
    <w:name w:val="Default"/>
    <w:pPr>
      <w:autoSpaceDE w:val="0"/>
      <w:autoSpaceDN w:val="0"/>
      <w:adjustRightInd w:val="0"/>
    </w:pPr>
    <w:rPr>
      <w:color w:val="000000"/>
      <w:sz w:val="24"/>
      <w:szCs w:val="24"/>
      <w:lang w:eastAsia="zh-CN"/>
    </w:rPr>
  </w:style>
  <w:style w:type="paragraph" w:customStyle="1" w:styleId="BayerBodyTextFull">
    <w:name w:val="Bayer Body Text Full"/>
    <w:basedOn w:val="Normln"/>
    <w:link w:val="BayerBodyTextFullChar"/>
    <w:qFormat/>
    <w:pPr>
      <w:tabs>
        <w:tab w:val="clear" w:pos="567"/>
      </w:tabs>
      <w:spacing w:before="120" w:after="120" w:line="240" w:lineRule="auto"/>
    </w:pPr>
    <w:rPr>
      <w:sz w:val="24"/>
    </w:rPr>
  </w:style>
  <w:style w:type="character" w:customStyle="1" w:styleId="BayerBodyTextFullChar">
    <w:name w:val="Bayer Body Text Full Char"/>
    <w:link w:val="BayerBodyTextFull"/>
    <w:locked/>
    <w:rPr>
      <w:rFonts w:eastAsia="Times New Roman"/>
      <w:sz w:val="24"/>
      <w:lang w:val="cs-CZ" w:eastAsia="en-US"/>
    </w:rPr>
  </w:style>
  <w:style w:type="paragraph" w:styleId="Textvysvtlivek">
    <w:name w:val="endnote text"/>
    <w:basedOn w:val="Normln"/>
    <w:link w:val="TextvysvtlivekChar"/>
    <w:semiHidden/>
    <w:pPr>
      <w:shd w:val="clear" w:color="auto" w:fill="BFBFBF"/>
      <w:tabs>
        <w:tab w:val="clear" w:pos="567"/>
      </w:tabs>
      <w:spacing w:line="240" w:lineRule="auto"/>
    </w:pPr>
    <w:rPr>
      <w:sz w:val="20"/>
    </w:rPr>
  </w:style>
  <w:style w:type="character" w:customStyle="1" w:styleId="TextvysvtlivekChar">
    <w:name w:val="Text vysvětlivek Char"/>
    <w:link w:val="Textvysvtlivek"/>
    <w:semiHidden/>
    <w:rPr>
      <w:rFonts w:eastAsia="Times New Roman"/>
      <w:shd w:val="clear" w:color="auto" w:fill="BFBFBF"/>
      <w:lang w:val="cs-CZ" w:eastAsia="en-US"/>
    </w:rPr>
  </w:style>
  <w:style w:type="character" w:styleId="Odkaznavysvtlivky">
    <w:name w:val="endnote reference"/>
    <w:semiHidden/>
    <w:rPr>
      <w:bdr w:val="none" w:sz="0" w:space="0" w:color="auto"/>
      <w:shd w:val="clear" w:color="auto" w:fill="BFBFBF"/>
      <w:vertAlign w:val="superscript"/>
    </w:rPr>
  </w:style>
  <w:style w:type="paragraph" w:styleId="Normlnweb">
    <w:name w:val="Normal (Web)"/>
    <w:basedOn w:val="Normln"/>
    <w:uiPriority w:val="99"/>
    <w:semiHidden/>
    <w:pPr>
      <w:tabs>
        <w:tab w:val="clear" w:pos="567"/>
      </w:tabs>
      <w:spacing w:line="240" w:lineRule="auto"/>
      <w:jc w:val="both"/>
    </w:pPr>
    <w:rPr>
      <w:sz w:val="24"/>
      <w:szCs w:val="24"/>
      <w:lang w:eastAsia="de-DE"/>
    </w:rPr>
  </w:style>
  <w:style w:type="paragraph" w:customStyle="1" w:styleId="Paragraph">
    <w:name w:val="Paragraph"/>
    <w:link w:val="ParagraphChar"/>
    <w:qFormat/>
    <w:pPr>
      <w:numPr>
        <w:ilvl w:val="9"/>
      </w:numPr>
      <w:suppressAutoHyphens/>
      <w:spacing w:before="85" w:line="253" w:lineRule="atLeast"/>
    </w:pPr>
    <w:rPr>
      <w:rFonts w:eastAsia="Times New Roman"/>
      <w:color w:val="000000"/>
      <w:sz w:val="22"/>
      <w:szCs w:val="22"/>
      <w:lang w:eastAsia="en-US"/>
    </w:rPr>
  </w:style>
  <w:style w:type="character" w:customStyle="1" w:styleId="ParagraphChar">
    <w:name w:val="Paragraph Char"/>
    <w:link w:val="Paragraph"/>
    <w:rPr>
      <w:rFonts w:eastAsia="Times New Roman"/>
      <w:color w:val="000000"/>
      <w:sz w:val="22"/>
      <w:szCs w:val="22"/>
      <w:lang w:val="cs-CZ" w:eastAsia="en-US"/>
    </w:rPr>
  </w:style>
  <w:style w:type="paragraph" w:styleId="Titulek">
    <w:name w:val="caption"/>
    <w:aliases w:val="Bayer Caption"/>
    <w:basedOn w:val="Normln"/>
    <w:next w:val="Normln"/>
    <w:link w:val="TitulekChar"/>
    <w:uiPriority w:val="35"/>
    <w:qFormat/>
    <w:pPr>
      <w:keepNext/>
      <w:tabs>
        <w:tab w:val="clear" w:pos="567"/>
      </w:tabs>
      <w:spacing w:before="120" w:after="120" w:line="240" w:lineRule="auto"/>
      <w:ind w:left="907"/>
    </w:pPr>
    <w:rPr>
      <w:rFonts w:ascii="Arial" w:hAnsi="Arial"/>
      <w:b/>
      <w:sz w:val="20"/>
    </w:rPr>
  </w:style>
  <w:style w:type="character" w:customStyle="1" w:styleId="TitulekChar">
    <w:name w:val="Titulek Char"/>
    <w:aliases w:val="Bayer Caption Char"/>
    <w:link w:val="Titulek"/>
    <w:locked/>
    <w:rPr>
      <w:rFonts w:ascii="Arial" w:eastAsia="Times New Roman" w:hAnsi="Arial"/>
      <w:b/>
      <w:lang w:val="cs-CZ" w:eastAsia="en-US"/>
    </w:rPr>
  </w:style>
  <w:style w:type="paragraph" w:styleId="Odstavecseseznamem">
    <w:name w:val="List Paragraph"/>
    <w:basedOn w:val="Normln"/>
    <w:uiPriority w:val="34"/>
    <w:qFormat/>
    <w:pPr>
      <w:ind w:left="720"/>
      <w:contextualSpacing/>
    </w:pPr>
  </w:style>
  <w:style w:type="paragraph" w:customStyle="1" w:styleId="BayerTableRowHeadings">
    <w:name w:val="Bayer Table Row Headings"/>
    <w:basedOn w:val="BayerTableStyleRightJustified"/>
    <w:link w:val="BayerTableRowHeadingsZchn"/>
    <w:qFormat/>
    <w:pPr>
      <w:jc w:val="left"/>
    </w:pPr>
  </w:style>
  <w:style w:type="paragraph" w:customStyle="1" w:styleId="BayerTableStyleRightJustified">
    <w:name w:val="Bayer TableStyle Right Justified"/>
    <w:qFormat/>
    <w:pPr>
      <w:keepNext/>
      <w:widowControl w:val="0"/>
      <w:jc w:val="right"/>
    </w:pPr>
    <w:rPr>
      <w:rFonts w:ascii="Arial" w:eastAsia="Times New Roman" w:hAnsi="Arial"/>
      <w:lang w:eastAsia="en-US"/>
    </w:rPr>
  </w:style>
  <w:style w:type="paragraph" w:customStyle="1" w:styleId="BayerTableColumnHeadings">
    <w:name w:val="Bayer Table Column Headings"/>
    <w:basedOn w:val="Normln"/>
    <w:link w:val="BayerTableColumnHeadingsZchn"/>
    <w:qFormat/>
    <w:pPr>
      <w:tabs>
        <w:tab w:val="clear" w:pos="567"/>
      </w:tabs>
      <w:spacing w:line="240" w:lineRule="auto"/>
      <w:jc w:val="center"/>
    </w:pPr>
    <w:rPr>
      <w:rFonts w:ascii="Arial" w:hAnsi="Arial"/>
      <w:b/>
      <w:sz w:val="20"/>
    </w:rPr>
  </w:style>
  <w:style w:type="paragraph" w:customStyle="1" w:styleId="BayerTableStyleLeftJustified">
    <w:name w:val="Bayer TableStyle Left Justified"/>
    <w:basedOn w:val="Normln"/>
    <w:qFormat/>
    <w:pPr>
      <w:keepNext/>
      <w:widowControl w:val="0"/>
      <w:tabs>
        <w:tab w:val="clear" w:pos="567"/>
      </w:tabs>
      <w:spacing w:line="240" w:lineRule="auto"/>
    </w:pPr>
    <w:rPr>
      <w:rFonts w:ascii="Arial" w:hAnsi="Arial"/>
      <w:sz w:val="20"/>
    </w:rPr>
  </w:style>
  <w:style w:type="character" w:customStyle="1" w:styleId="BayerTableColumnHeadingsZchn">
    <w:name w:val="Bayer Table Column Headings Zchn"/>
    <w:link w:val="BayerTableColumnHeadings"/>
    <w:rPr>
      <w:rFonts w:ascii="Arial" w:eastAsia="Times New Roman" w:hAnsi="Arial"/>
      <w:b/>
      <w:lang w:val="cs-CZ" w:eastAsia="en-US"/>
    </w:rPr>
  </w:style>
  <w:style w:type="character" w:customStyle="1" w:styleId="BayerTableRowHeadingsZchn">
    <w:name w:val="Bayer Table Row Headings Zchn"/>
    <w:link w:val="BayerTableRowHeadings"/>
    <w:rPr>
      <w:rFonts w:ascii="Arial" w:eastAsia="Times New Roman" w:hAnsi="Arial"/>
      <w:lang w:val="cs-CZ" w:eastAsia="en-US"/>
    </w:rPr>
  </w:style>
  <w:style w:type="paragraph" w:customStyle="1" w:styleId="BayerFootnote">
    <w:name w:val="Bayer Footnote"/>
    <w:basedOn w:val="Normln"/>
    <w:pPr>
      <w:tabs>
        <w:tab w:val="clear" w:pos="567"/>
        <w:tab w:val="left" w:pos="907"/>
      </w:tabs>
      <w:spacing w:after="60" w:line="240" w:lineRule="auto"/>
      <w:ind w:left="907"/>
    </w:pPr>
    <w:rPr>
      <w:sz w:val="20"/>
    </w:rPr>
  </w:style>
  <w:style w:type="character" w:customStyle="1" w:styleId="Nadpis1Char">
    <w:name w:val="Nadpis 1 Char"/>
    <w:aliases w:val="Bayer-Heading 1 Char"/>
    <w:basedOn w:val="Standardnpsmoodstavce"/>
    <w:link w:val="Nadpis1"/>
    <w:rPr>
      <w:rFonts w:eastAsia="Times New Roman"/>
      <w:b/>
      <w:kern w:val="28"/>
      <w:sz w:val="28"/>
      <w:lang w:val="cs-CZ" w:eastAsia="en-US"/>
    </w:rPr>
  </w:style>
  <w:style w:type="character" w:customStyle="1" w:styleId="Nadpis2Char">
    <w:name w:val="Nadpis 2 Char"/>
    <w:aliases w:val="Bayer-Heading 2 Char"/>
    <w:basedOn w:val="Standardnpsmoodstavce"/>
    <w:link w:val="Nadpis2"/>
    <w:rPr>
      <w:rFonts w:eastAsia="Times New Roman"/>
      <w:b/>
      <w:kern w:val="28"/>
      <w:sz w:val="26"/>
      <w:lang w:val="cs-CZ" w:eastAsia="en-US"/>
    </w:rPr>
  </w:style>
  <w:style w:type="character" w:customStyle="1" w:styleId="Nadpis3Char">
    <w:name w:val="Nadpis 3 Char"/>
    <w:aliases w:val="Bayer-Heading 3 Char"/>
    <w:basedOn w:val="Standardnpsmoodstavce"/>
    <w:link w:val="Nadpis3"/>
    <w:rPr>
      <w:rFonts w:eastAsia="Times New Roman"/>
      <w:b/>
      <w:kern w:val="28"/>
      <w:sz w:val="26"/>
      <w:lang w:val="cs-CZ" w:eastAsia="en-US"/>
    </w:rPr>
  </w:style>
  <w:style w:type="character" w:customStyle="1" w:styleId="Nadpis4Char">
    <w:name w:val="Nadpis 4 Char"/>
    <w:aliases w:val="Bayer-Heading 4 Char"/>
    <w:basedOn w:val="Standardnpsmoodstavce"/>
    <w:link w:val="Nadpis4"/>
    <w:rPr>
      <w:rFonts w:eastAsia="Times New Roman"/>
      <w:b/>
      <w:kern w:val="28"/>
      <w:sz w:val="26"/>
      <w:lang w:val="cs-CZ" w:eastAsia="en-US"/>
    </w:rPr>
  </w:style>
  <w:style w:type="character" w:customStyle="1" w:styleId="Nadpis5Char">
    <w:name w:val="Nadpis 5 Char"/>
    <w:aliases w:val="Bayer-Heading 5 Char"/>
    <w:basedOn w:val="Standardnpsmoodstavce"/>
    <w:link w:val="Nadpis5"/>
    <w:rPr>
      <w:rFonts w:eastAsia="Times New Roman"/>
      <w:b/>
      <w:kern w:val="28"/>
      <w:sz w:val="26"/>
      <w:lang w:val="cs-CZ" w:eastAsia="en-US"/>
    </w:rPr>
  </w:style>
  <w:style w:type="character" w:customStyle="1" w:styleId="Nadpis6Char">
    <w:name w:val="Nadpis 6 Char"/>
    <w:aliases w:val="Bayer-Heading 6 Char"/>
    <w:basedOn w:val="Standardnpsmoodstavce"/>
    <w:link w:val="Nadpis6"/>
    <w:rPr>
      <w:rFonts w:eastAsia="Times New Roman"/>
      <w:b/>
      <w:kern w:val="28"/>
      <w:sz w:val="26"/>
      <w:lang w:val="cs-CZ" w:eastAsia="en-US"/>
    </w:rPr>
  </w:style>
  <w:style w:type="character" w:customStyle="1" w:styleId="Nadpis7Char">
    <w:name w:val="Nadpis 7 Char"/>
    <w:aliases w:val="Bayer-Heading 7 Char"/>
    <w:basedOn w:val="Standardnpsmoodstavce"/>
    <w:link w:val="Nadpis7"/>
    <w:rPr>
      <w:rFonts w:eastAsia="Times New Roman"/>
      <w:b/>
      <w:kern w:val="28"/>
      <w:sz w:val="26"/>
      <w:lang w:val="cs-CZ" w:eastAsia="en-US"/>
    </w:rPr>
  </w:style>
  <w:style w:type="character" w:customStyle="1" w:styleId="Nadpis8Char">
    <w:name w:val="Nadpis 8 Char"/>
    <w:aliases w:val="Bayer-Heading 8 Char"/>
    <w:basedOn w:val="Standardnpsmoodstavce"/>
    <w:link w:val="Nadpis8"/>
    <w:rPr>
      <w:rFonts w:eastAsia="Times New Roman"/>
      <w:b/>
      <w:kern w:val="28"/>
      <w:sz w:val="26"/>
      <w:lang w:val="cs-CZ" w:eastAsia="en-US"/>
    </w:rPr>
  </w:style>
  <w:style w:type="character" w:customStyle="1" w:styleId="Nadpis9Char">
    <w:name w:val="Nadpis 9 Char"/>
    <w:aliases w:val="Bayer-Heading 9 Char"/>
    <w:basedOn w:val="Standardnpsmoodstavce"/>
    <w:link w:val="Nadpis9"/>
    <w:rPr>
      <w:rFonts w:eastAsia="Times New Roman"/>
      <w:b/>
      <w:kern w:val="28"/>
      <w:sz w:val="26"/>
      <w:lang w:val="cs-CZ" w:eastAsia="en-US"/>
    </w:rPr>
  </w:style>
  <w:style w:type="character" w:customStyle="1" w:styleId="Bold">
    <w:name w:val="Bold"/>
    <w:rPr>
      <w:b/>
      <w:bCs/>
    </w:rPr>
  </w:style>
  <w:style w:type="character" w:customStyle="1" w:styleId="optionaltext">
    <w:name w:val="optionaltext"/>
    <w:basedOn w:val="Standardnpsmoodstavce"/>
    <w:rPr>
      <w:shd w:val="clear" w:color="auto" w:fill="CCCCCC"/>
    </w:rPr>
  </w:style>
  <w:style w:type="paragraph" w:styleId="Seznamobrzk">
    <w:name w:val="table of figures"/>
    <w:basedOn w:val="Normln"/>
    <w:next w:val="Normln"/>
    <w:semiHidden/>
    <w:unhideWhenUsed/>
    <w:pPr>
      <w:tabs>
        <w:tab w:val="clear" w:pos="567"/>
      </w:tabs>
    </w:pPr>
  </w:style>
  <w:style w:type="paragraph" w:styleId="Osloven">
    <w:name w:val="Salutation"/>
    <w:basedOn w:val="Normln"/>
    <w:next w:val="Normln"/>
    <w:link w:val="OslovenChar"/>
    <w:semiHidden/>
    <w:unhideWhenUsed/>
  </w:style>
  <w:style w:type="character" w:customStyle="1" w:styleId="OslovenChar">
    <w:name w:val="Oslovení Char"/>
    <w:basedOn w:val="Standardnpsmoodstavce"/>
    <w:link w:val="Osloven"/>
    <w:semiHidden/>
    <w:rPr>
      <w:rFonts w:eastAsia="Times New Roman"/>
      <w:sz w:val="22"/>
      <w:lang w:val="cs-CZ" w:eastAsia="en-US"/>
    </w:rPr>
  </w:style>
  <w:style w:type="paragraph" w:styleId="Seznamsodrkami">
    <w:name w:val="List Bullet"/>
    <w:basedOn w:val="Normln"/>
    <w:pPr>
      <w:numPr>
        <w:numId w:val="22"/>
      </w:numPr>
      <w:contextualSpacing/>
    </w:pPr>
  </w:style>
  <w:style w:type="paragraph" w:styleId="Seznamsodrkami2">
    <w:name w:val="List Bullet 2"/>
    <w:basedOn w:val="Normln"/>
    <w:semiHidden/>
    <w:unhideWhenUsed/>
    <w:pPr>
      <w:numPr>
        <w:numId w:val="23"/>
      </w:numPr>
      <w:contextualSpacing/>
    </w:pPr>
  </w:style>
  <w:style w:type="paragraph" w:styleId="Seznamsodrkami3">
    <w:name w:val="List Bullet 3"/>
    <w:basedOn w:val="Normln"/>
    <w:semiHidden/>
    <w:unhideWhenUsed/>
    <w:pPr>
      <w:numPr>
        <w:numId w:val="24"/>
      </w:numPr>
      <w:contextualSpacing/>
    </w:pPr>
  </w:style>
  <w:style w:type="paragraph" w:styleId="Seznamsodrkami4">
    <w:name w:val="List Bullet 4"/>
    <w:basedOn w:val="Normln"/>
    <w:semiHidden/>
    <w:unhideWhenUsed/>
    <w:pPr>
      <w:numPr>
        <w:numId w:val="25"/>
      </w:numPr>
      <w:contextualSpacing/>
    </w:pPr>
  </w:style>
  <w:style w:type="paragraph" w:styleId="Seznamsodrkami5">
    <w:name w:val="List Bullet 5"/>
    <w:basedOn w:val="Normln"/>
    <w:semiHidden/>
    <w:unhideWhenUsed/>
    <w:pPr>
      <w:numPr>
        <w:numId w:val="26"/>
      </w:numPr>
      <w:contextualSpacing/>
    </w:pPr>
  </w:style>
  <w:style w:type="paragraph" w:styleId="Textvbloku">
    <w:name w:val="Block Text"/>
    <w:basedOn w:val="Normln"/>
    <w:semiHidden/>
    <w:unhideWhenUsed/>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eastAsiaTheme="minorEastAsia" w:hAnsiTheme="minorHAnsi" w:cstheme="minorBidi"/>
      <w:i/>
      <w:iCs/>
      <w:color w:val="5B9BD5" w:themeColor="accent1"/>
    </w:rPr>
  </w:style>
  <w:style w:type="paragraph" w:styleId="Datum">
    <w:name w:val="Date"/>
    <w:basedOn w:val="Normln"/>
    <w:next w:val="Normln"/>
    <w:link w:val="DatumChar"/>
    <w:semiHidden/>
    <w:unhideWhenUsed/>
  </w:style>
  <w:style w:type="character" w:customStyle="1" w:styleId="DatumChar">
    <w:name w:val="Datum Char"/>
    <w:basedOn w:val="Standardnpsmoodstavce"/>
    <w:link w:val="Datum"/>
    <w:semiHidden/>
    <w:rPr>
      <w:rFonts w:eastAsia="Times New Roman"/>
      <w:sz w:val="22"/>
      <w:lang w:val="cs-CZ" w:eastAsia="en-US"/>
    </w:rPr>
  </w:style>
  <w:style w:type="paragraph" w:styleId="Rozloendokumentu">
    <w:name w:val="Document Map"/>
    <w:basedOn w:val="Normln"/>
    <w:link w:val="RozloendokumentuChar"/>
    <w:uiPriority w:val="99"/>
    <w:unhideWhenUsed/>
    <w:pPr>
      <w:spacing w:line="240" w:lineRule="auto"/>
    </w:pPr>
    <w:rPr>
      <w:rFonts w:ascii="Segoe UI" w:hAnsi="Segoe UI" w:cs="Segoe UI"/>
      <w:sz w:val="16"/>
      <w:szCs w:val="16"/>
    </w:rPr>
  </w:style>
  <w:style w:type="character" w:customStyle="1" w:styleId="RozloendokumentuChar">
    <w:name w:val="Rozložení dokumentu Char"/>
    <w:basedOn w:val="Standardnpsmoodstavce"/>
    <w:link w:val="Rozloendokumentu"/>
    <w:semiHidden/>
    <w:rPr>
      <w:rFonts w:ascii="Segoe UI" w:eastAsia="Times New Roman" w:hAnsi="Segoe UI" w:cs="Segoe UI"/>
      <w:sz w:val="16"/>
      <w:szCs w:val="16"/>
      <w:lang w:val="cs-CZ" w:eastAsia="en-US"/>
    </w:rPr>
  </w:style>
  <w:style w:type="paragraph" w:styleId="Podpise-mailu">
    <w:name w:val="E-mail Signature"/>
    <w:basedOn w:val="Normln"/>
    <w:link w:val="Podpise-mailuChar"/>
    <w:semiHidden/>
    <w:unhideWhenUsed/>
    <w:pPr>
      <w:spacing w:line="240" w:lineRule="auto"/>
    </w:pPr>
  </w:style>
  <w:style w:type="character" w:customStyle="1" w:styleId="Podpise-mailuChar">
    <w:name w:val="Podpis e-mailu Char"/>
    <w:basedOn w:val="Standardnpsmoodstavce"/>
    <w:link w:val="Podpise-mailu"/>
    <w:semiHidden/>
    <w:rPr>
      <w:rFonts w:eastAsia="Times New Roman"/>
      <w:sz w:val="22"/>
      <w:lang w:val="cs-CZ" w:eastAsia="en-US"/>
    </w:rPr>
  </w:style>
  <w:style w:type="paragraph" w:styleId="Nadpispoznmky">
    <w:name w:val="Note Heading"/>
    <w:basedOn w:val="Normln"/>
    <w:next w:val="Normln"/>
    <w:link w:val="NadpispoznmkyChar"/>
    <w:semiHidden/>
    <w:unhideWhenUsed/>
    <w:pPr>
      <w:spacing w:line="240" w:lineRule="auto"/>
    </w:pPr>
  </w:style>
  <w:style w:type="character" w:customStyle="1" w:styleId="NadpispoznmkyChar">
    <w:name w:val="Nadpis poznámky Char"/>
    <w:basedOn w:val="Standardnpsmoodstavce"/>
    <w:link w:val="Nadpispoznmky"/>
    <w:semiHidden/>
    <w:rPr>
      <w:rFonts w:eastAsia="Times New Roman"/>
      <w:sz w:val="22"/>
      <w:lang w:val="cs-CZ" w:eastAsia="en-US"/>
    </w:rPr>
  </w:style>
  <w:style w:type="paragraph" w:styleId="Textpoznpodarou">
    <w:name w:val="footnote text"/>
    <w:basedOn w:val="Normln"/>
    <w:link w:val="TextpoznpodarouChar"/>
    <w:semiHidden/>
    <w:unhideWhenUsed/>
    <w:pPr>
      <w:spacing w:line="240" w:lineRule="auto"/>
    </w:pPr>
    <w:rPr>
      <w:sz w:val="20"/>
    </w:rPr>
  </w:style>
  <w:style w:type="character" w:customStyle="1" w:styleId="TextpoznpodarouChar">
    <w:name w:val="Text pozn. pod čarou Char"/>
    <w:basedOn w:val="Standardnpsmoodstavce"/>
    <w:link w:val="Textpoznpodarou"/>
    <w:semiHidden/>
    <w:rPr>
      <w:rFonts w:eastAsia="Times New Roman"/>
      <w:lang w:val="cs-CZ" w:eastAsia="en-US"/>
    </w:rPr>
  </w:style>
  <w:style w:type="paragraph" w:styleId="Zvr">
    <w:name w:val="Closing"/>
    <w:basedOn w:val="Normln"/>
    <w:link w:val="ZvrChar"/>
    <w:semiHidden/>
    <w:unhideWhenUsed/>
    <w:pPr>
      <w:spacing w:line="240" w:lineRule="auto"/>
      <w:ind w:left="4252"/>
    </w:pPr>
  </w:style>
  <w:style w:type="character" w:customStyle="1" w:styleId="ZvrChar">
    <w:name w:val="Závěr Char"/>
    <w:basedOn w:val="Standardnpsmoodstavce"/>
    <w:link w:val="Zvr"/>
    <w:semiHidden/>
    <w:rPr>
      <w:rFonts w:eastAsia="Times New Roman"/>
      <w:sz w:val="22"/>
      <w:lang w:val="cs-CZ" w:eastAsia="en-US"/>
    </w:rPr>
  </w:style>
  <w:style w:type="paragraph" w:styleId="AdresaHTML">
    <w:name w:val="HTML Address"/>
    <w:basedOn w:val="Normln"/>
    <w:link w:val="AdresaHTMLChar"/>
    <w:semiHidden/>
    <w:unhideWhenUsed/>
    <w:pPr>
      <w:spacing w:line="240" w:lineRule="auto"/>
    </w:pPr>
    <w:rPr>
      <w:i/>
      <w:iCs/>
    </w:rPr>
  </w:style>
  <w:style w:type="character" w:customStyle="1" w:styleId="AdresaHTMLChar">
    <w:name w:val="Adresa HTML Char"/>
    <w:basedOn w:val="Standardnpsmoodstavce"/>
    <w:link w:val="AdresaHTML"/>
    <w:semiHidden/>
    <w:rPr>
      <w:rFonts w:eastAsia="Times New Roman"/>
      <w:i/>
      <w:iCs/>
      <w:sz w:val="22"/>
      <w:lang w:val="cs-CZ" w:eastAsia="en-US"/>
    </w:rPr>
  </w:style>
  <w:style w:type="paragraph" w:styleId="FormtovanvHTML">
    <w:name w:val="HTML Preformatted"/>
    <w:basedOn w:val="Normln"/>
    <w:link w:val="FormtovanvHTMLChar"/>
    <w:semiHidden/>
    <w:unhideWhenUsed/>
    <w:pPr>
      <w:spacing w:line="240" w:lineRule="auto"/>
    </w:pPr>
    <w:rPr>
      <w:rFonts w:ascii="Consolas" w:hAnsi="Consolas"/>
      <w:sz w:val="20"/>
    </w:rPr>
  </w:style>
  <w:style w:type="character" w:customStyle="1" w:styleId="FormtovanvHTMLChar">
    <w:name w:val="Formátovaný v HTML Char"/>
    <w:basedOn w:val="Standardnpsmoodstavce"/>
    <w:link w:val="FormtovanvHTML"/>
    <w:semiHidden/>
    <w:rPr>
      <w:rFonts w:ascii="Consolas" w:eastAsia="Times New Roman" w:hAnsi="Consolas"/>
      <w:lang w:val="cs-CZ" w:eastAsia="en-US"/>
    </w:rPr>
  </w:style>
  <w:style w:type="paragraph" w:styleId="Rejstk1">
    <w:name w:val="index 1"/>
    <w:basedOn w:val="Normln"/>
    <w:next w:val="Normln"/>
    <w:autoRedefine/>
    <w:semiHidden/>
    <w:unhideWhenUsed/>
    <w:pPr>
      <w:tabs>
        <w:tab w:val="clear" w:pos="567"/>
      </w:tabs>
      <w:spacing w:line="240" w:lineRule="auto"/>
      <w:ind w:left="220" w:hanging="220"/>
    </w:pPr>
  </w:style>
  <w:style w:type="paragraph" w:styleId="Rejstk2">
    <w:name w:val="index 2"/>
    <w:basedOn w:val="Normln"/>
    <w:next w:val="Normln"/>
    <w:autoRedefine/>
    <w:semiHidden/>
    <w:unhideWhenUsed/>
    <w:pPr>
      <w:tabs>
        <w:tab w:val="clear" w:pos="567"/>
      </w:tabs>
      <w:spacing w:line="240" w:lineRule="auto"/>
      <w:ind w:left="440" w:hanging="220"/>
    </w:pPr>
  </w:style>
  <w:style w:type="paragraph" w:styleId="Rejstk3">
    <w:name w:val="index 3"/>
    <w:basedOn w:val="Normln"/>
    <w:next w:val="Normln"/>
    <w:autoRedefine/>
    <w:semiHidden/>
    <w:unhideWhenUsed/>
    <w:pPr>
      <w:tabs>
        <w:tab w:val="clear" w:pos="567"/>
      </w:tabs>
      <w:spacing w:line="240" w:lineRule="auto"/>
      <w:ind w:left="660" w:hanging="220"/>
    </w:pPr>
  </w:style>
  <w:style w:type="paragraph" w:styleId="Rejstk4">
    <w:name w:val="index 4"/>
    <w:basedOn w:val="Normln"/>
    <w:next w:val="Normln"/>
    <w:autoRedefine/>
    <w:semiHidden/>
    <w:unhideWhenUsed/>
    <w:pPr>
      <w:tabs>
        <w:tab w:val="clear" w:pos="567"/>
      </w:tabs>
      <w:spacing w:line="240" w:lineRule="auto"/>
      <w:ind w:left="880" w:hanging="220"/>
    </w:pPr>
  </w:style>
  <w:style w:type="paragraph" w:styleId="Rejstk5">
    <w:name w:val="index 5"/>
    <w:basedOn w:val="Normln"/>
    <w:next w:val="Normln"/>
    <w:autoRedefine/>
    <w:semiHidden/>
    <w:unhideWhenUsed/>
    <w:pPr>
      <w:tabs>
        <w:tab w:val="clear" w:pos="567"/>
      </w:tabs>
      <w:spacing w:line="240" w:lineRule="auto"/>
      <w:ind w:left="1100" w:hanging="220"/>
    </w:pPr>
  </w:style>
  <w:style w:type="paragraph" w:styleId="Rejstk6">
    <w:name w:val="index 6"/>
    <w:basedOn w:val="Normln"/>
    <w:next w:val="Normln"/>
    <w:autoRedefine/>
    <w:semiHidden/>
    <w:unhideWhenUsed/>
    <w:pPr>
      <w:tabs>
        <w:tab w:val="clear" w:pos="567"/>
      </w:tabs>
      <w:spacing w:line="240" w:lineRule="auto"/>
      <w:ind w:left="1320" w:hanging="220"/>
    </w:pPr>
  </w:style>
  <w:style w:type="paragraph" w:styleId="Rejstk7">
    <w:name w:val="index 7"/>
    <w:basedOn w:val="Normln"/>
    <w:next w:val="Normln"/>
    <w:autoRedefine/>
    <w:semiHidden/>
    <w:unhideWhenUsed/>
    <w:pPr>
      <w:tabs>
        <w:tab w:val="clear" w:pos="567"/>
      </w:tabs>
      <w:spacing w:line="240" w:lineRule="auto"/>
      <w:ind w:left="1540" w:hanging="220"/>
    </w:pPr>
  </w:style>
  <w:style w:type="paragraph" w:styleId="Rejstk8">
    <w:name w:val="index 8"/>
    <w:basedOn w:val="Normln"/>
    <w:next w:val="Normln"/>
    <w:autoRedefine/>
    <w:semiHidden/>
    <w:unhideWhenUsed/>
    <w:pPr>
      <w:tabs>
        <w:tab w:val="clear" w:pos="567"/>
      </w:tabs>
      <w:spacing w:line="240" w:lineRule="auto"/>
      <w:ind w:left="1760" w:hanging="220"/>
    </w:pPr>
  </w:style>
  <w:style w:type="paragraph" w:styleId="Rejstk9">
    <w:name w:val="index 9"/>
    <w:basedOn w:val="Normln"/>
    <w:next w:val="Normln"/>
    <w:autoRedefine/>
    <w:semiHidden/>
    <w:unhideWhenUsed/>
    <w:pPr>
      <w:tabs>
        <w:tab w:val="clear" w:pos="567"/>
      </w:tabs>
      <w:spacing w:line="240" w:lineRule="auto"/>
      <w:ind w:left="1980" w:hanging="220"/>
    </w:pPr>
  </w:style>
  <w:style w:type="paragraph" w:styleId="Hlavikarejstku">
    <w:name w:val="index heading"/>
    <w:basedOn w:val="Normln"/>
    <w:next w:val="Rejstk1"/>
    <w:semiHidden/>
    <w:unhideWhenUsed/>
    <w:rPr>
      <w:rFonts w:asciiTheme="majorHAnsi" w:eastAsiaTheme="majorEastAsia" w:hAnsiTheme="majorHAnsi" w:cstheme="majorBidi"/>
      <w:b/>
      <w:bCs/>
    </w:rPr>
  </w:style>
  <w:style w:type="paragraph" w:styleId="Nadpisobsahu">
    <w:name w:val="TOC Heading"/>
    <w:basedOn w:val="Nadpis1"/>
    <w:next w:val="Normln"/>
    <w:uiPriority w:val="39"/>
    <w:semiHidden/>
    <w:unhideWhenUsed/>
    <w:qFormat/>
    <w:pPr>
      <w:keepLines/>
      <w:numPr>
        <w:numId w:val="0"/>
      </w:numPr>
      <w:tabs>
        <w:tab w:val="clear" w:pos="851"/>
        <w:tab w:val="left" w:pos="567"/>
      </w:tabs>
      <w:spacing w:after="0" w:line="260" w:lineRule="exact"/>
      <w:outlineLvl w:val="9"/>
    </w:pPr>
    <w:rPr>
      <w:rFonts w:asciiTheme="majorHAnsi" w:eastAsiaTheme="majorEastAsia" w:hAnsiTheme="majorHAnsi" w:cstheme="majorBidi"/>
      <w:b w:val="0"/>
      <w:color w:val="2E74B5" w:themeColor="accent1" w:themeShade="BF"/>
      <w:kern w:val="0"/>
      <w:sz w:val="32"/>
      <w:szCs w:val="32"/>
    </w:rPr>
  </w:style>
  <w:style w:type="paragraph" w:styleId="Vrazncitt">
    <w:name w:val="Intense Quote"/>
    <w:basedOn w:val="Normln"/>
    <w:next w:val="Normln"/>
    <w:link w:val="VrazncittChar"/>
    <w:uiPriority w:val="30"/>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VrazncittChar">
    <w:name w:val="Výrazný citát Char"/>
    <w:basedOn w:val="Standardnpsmoodstavce"/>
    <w:link w:val="Vrazncitt"/>
    <w:uiPriority w:val="30"/>
    <w:rPr>
      <w:rFonts w:eastAsia="Times New Roman"/>
      <w:i/>
      <w:iCs/>
      <w:color w:val="5B9BD5" w:themeColor="accent1"/>
      <w:sz w:val="22"/>
      <w:lang w:val="cs-CZ" w:eastAsia="en-US"/>
    </w:rPr>
  </w:style>
  <w:style w:type="paragraph" w:styleId="Bezmezer">
    <w:name w:val="No Spacing"/>
    <w:uiPriority w:val="1"/>
    <w:pPr>
      <w:tabs>
        <w:tab w:val="left" w:pos="567"/>
      </w:tabs>
    </w:pPr>
    <w:rPr>
      <w:rFonts w:eastAsia="Times New Roman"/>
      <w:sz w:val="22"/>
      <w:lang w:eastAsia="en-US"/>
    </w:rPr>
  </w:style>
  <w:style w:type="paragraph" w:styleId="Seznam">
    <w:name w:val="List"/>
    <w:basedOn w:val="Normln"/>
    <w:semiHidden/>
    <w:unhideWhenUsed/>
    <w:pPr>
      <w:ind w:left="283" w:hanging="283"/>
      <w:contextualSpacing/>
    </w:pPr>
  </w:style>
  <w:style w:type="paragraph" w:styleId="Seznam2">
    <w:name w:val="List 2"/>
    <w:basedOn w:val="Normln"/>
    <w:semiHidden/>
    <w:unhideWhenUsed/>
    <w:pPr>
      <w:ind w:left="566" w:hanging="283"/>
      <w:contextualSpacing/>
    </w:pPr>
  </w:style>
  <w:style w:type="paragraph" w:styleId="Seznam3">
    <w:name w:val="List 3"/>
    <w:basedOn w:val="Normln"/>
    <w:semiHidden/>
    <w:unhideWhenUsed/>
    <w:pPr>
      <w:ind w:left="849" w:hanging="283"/>
      <w:contextualSpacing/>
    </w:pPr>
  </w:style>
  <w:style w:type="paragraph" w:styleId="Seznam4">
    <w:name w:val="List 4"/>
    <w:basedOn w:val="Normln"/>
    <w:semiHidden/>
    <w:unhideWhenUsed/>
    <w:pPr>
      <w:ind w:left="1132" w:hanging="283"/>
      <w:contextualSpacing/>
    </w:pPr>
  </w:style>
  <w:style w:type="paragraph" w:styleId="Seznam5">
    <w:name w:val="List 5"/>
    <w:basedOn w:val="Normln"/>
    <w:semiHidden/>
    <w:unhideWhenUsed/>
    <w:pPr>
      <w:ind w:left="1415" w:hanging="283"/>
      <w:contextualSpacing/>
    </w:pPr>
  </w:style>
  <w:style w:type="paragraph" w:styleId="Pokraovnseznamu">
    <w:name w:val="List Continue"/>
    <w:basedOn w:val="Normln"/>
    <w:semiHidden/>
    <w:unhideWhenUsed/>
    <w:pPr>
      <w:spacing w:after="120"/>
      <w:ind w:left="283"/>
      <w:contextualSpacing/>
    </w:pPr>
  </w:style>
  <w:style w:type="paragraph" w:styleId="Pokraovnseznamu2">
    <w:name w:val="List Continue 2"/>
    <w:basedOn w:val="Normln"/>
    <w:semiHidden/>
    <w:unhideWhenUsed/>
    <w:pPr>
      <w:spacing w:after="120"/>
      <w:ind w:left="566"/>
      <w:contextualSpacing/>
    </w:pPr>
  </w:style>
  <w:style w:type="paragraph" w:styleId="Pokraovnseznamu3">
    <w:name w:val="List Continue 3"/>
    <w:basedOn w:val="Normln"/>
    <w:pPr>
      <w:spacing w:after="120"/>
      <w:ind w:left="849"/>
      <w:contextualSpacing/>
    </w:pPr>
  </w:style>
  <w:style w:type="paragraph" w:styleId="Pokraovnseznamu4">
    <w:name w:val="List Continue 4"/>
    <w:basedOn w:val="Normln"/>
    <w:pPr>
      <w:spacing w:after="120"/>
      <w:ind w:left="1132"/>
      <w:contextualSpacing/>
    </w:pPr>
  </w:style>
  <w:style w:type="paragraph" w:styleId="Pokraovnseznamu5">
    <w:name w:val="List Continue 5"/>
    <w:basedOn w:val="Normln"/>
    <w:pPr>
      <w:spacing w:after="120"/>
      <w:ind w:left="1415"/>
      <w:contextualSpacing/>
    </w:pPr>
  </w:style>
  <w:style w:type="paragraph" w:styleId="slovanseznam">
    <w:name w:val="List Number"/>
    <w:basedOn w:val="Normln"/>
    <w:pPr>
      <w:numPr>
        <w:numId w:val="27"/>
      </w:numPr>
      <w:contextualSpacing/>
    </w:pPr>
  </w:style>
  <w:style w:type="paragraph" w:styleId="slovanseznam2">
    <w:name w:val="List Number 2"/>
    <w:basedOn w:val="Normln"/>
    <w:semiHidden/>
    <w:unhideWhenUsed/>
    <w:pPr>
      <w:numPr>
        <w:numId w:val="28"/>
      </w:numPr>
      <w:contextualSpacing/>
    </w:pPr>
  </w:style>
  <w:style w:type="paragraph" w:styleId="slovanseznam3">
    <w:name w:val="List Number 3"/>
    <w:basedOn w:val="Normln"/>
    <w:semiHidden/>
    <w:unhideWhenUsed/>
    <w:pPr>
      <w:numPr>
        <w:numId w:val="29"/>
      </w:numPr>
      <w:contextualSpacing/>
    </w:pPr>
  </w:style>
  <w:style w:type="paragraph" w:styleId="slovanseznam4">
    <w:name w:val="List Number 4"/>
    <w:basedOn w:val="Normln"/>
    <w:semiHidden/>
    <w:unhideWhenUsed/>
    <w:pPr>
      <w:numPr>
        <w:numId w:val="30"/>
      </w:numPr>
      <w:contextualSpacing/>
    </w:pPr>
  </w:style>
  <w:style w:type="paragraph" w:styleId="slovanseznam5">
    <w:name w:val="List Number 5"/>
    <w:basedOn w:val="Normln"/>
    <w:semiHidden/>
    <w:unhideWhenUsed/>
    <w:pPr>
      <w:numPr>
        <w:numId w:val="31"/>
      </w:numPr>
      <w:contextualSpacing/>
    </w:pPr>
  </w:style>
  <w:style w:type="paragraph" w:styleId="Bibliografie">
    <w:name w:val="Bibliography"/>
    <w:basedOn w:val="Normln"/>
    <w:next w:val="Normln"/>
    <w:uiPriority w:val="37"/>
    <w:semiHidden/>
    <w:unhideWhenUsed/>
  </w:style>
  <w:style w:type="paragraph" w:styleId="Textmakra">
    <w:name w:val="macro"/>
    <w:link w:val="TextmakraChar"/>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nsolas" w:eastAsia="Times New Roman" w:hAnsi="Consolas"/>
      <w:lang w:eastAsia="en-US"/>
    </w:rPr>
  </w:style>
  <w:style w:type="character" w:customStyle="1" w:styleId="TextmakraChar">
    <w:name w:val="Text makra Char"/>
    <w:basedOn w:val="Standardnpsmoodstavce"/>
    <w:link w:val="Textmakra"/>
    <w:rPr>
      <w:rFonts w:ascii="Consolas" w:eastAsia="Times New Roman" w:hAnsi="Consolas"/>
      <w:lang w:val="cs-CZ" w:eastAsia="en-US"/>
    </w:rPr>
  </w:style>
  <w:style w:type="paragraph" w:styleId="Zhlavzprvy">
    <w:name w:val="Message Header"/>
    <w:basedOn w:val="Normln"/>
    <w:link w:val="ZhlavzprvyChar"/>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ZhlavzprvyChar">
    <w:name w:val="Záhlaví zprávy Char"/>
    <w:basedOn w:val="Standardnpsmoodstavce"/>
    <w:link w:val="Zhlavzprvy"/>
    <w:rPr>
      <w:rFonts w:asciiTheme="majorHAnsi" w:eastAsiaTheme="majorEastAsia" w:hAnsiTheme="majorHAnsi" w:cstheme="majorBidi"/>
      <w:sz w:val="24"/>
      <w:szCs w:val="24"/>
      <w:shd w:val="pct20" w:color="auto" w:fill="auto"/>
      <w:lang w:val="cs-CZ" w:eastAsia="en-US"/>
    </w:rPr>
  </w:style>
  <w:style w:type="paragraph" w:styleId="Prosttext">
    <w:name w:val="Plain Text"/>
    <w:basedOn w:val="Normln"/>
    <w:link w:val="ProsttextChar"/>
    <w:semiHidden/>
    <w:unhideWhenUsed/>
    <w:pPr>
      <w:spacing w:line="240" w:lineRule="auto"/>
    </w:pPr>
    <w:rPr>
      <w:rFonts w:ascii="Consolas" w:hAnsi="Consolas"/>
      <w:sz w:val="21"/>
      <w:szCs w:val="21"/>
    </w:rPr>
  </w:style>
  <w:style w:type="character" w:customStyle="1" w:styleId="ProsttextChar">
    <w:name w:val="Prostý text Char"/>
    <w:basedOn w:val="Standardnpsmoodstavce"/>
    <w:link w:val="Prosttext"/>
    <w:semiHidden/>
    <w:rPr>
      <w:rFonts w:ascii="Consolas" w:eastAsia="Times New Roman" w:hAnsi="Consolas"/>
      <w:sz w:val="21"/>
      <w:szCs w:val="21"/>
      <w:lang w:val="cs-CZ" w:eastAsia="en-US"/>
    </w:rPr>
  </w:style>
  <w:style w:type="paragraph" w:styleId="Seznamcitac">
    <w:name w:val="table of authorities"/>
    <w:basedOn w:val="Normln"/>
    <w:next w:val="Normln"/>
    <w:semiHidden/>
    <w:unhideWhenUsed/>
    <w:pPr>
      <w:tabs>
        <w:tab w:val="clear" w:pos="567"/>
      </w:tabs>
      <w:ind w:left="220" w:hanging="220"/>
    </w:pPr>
  </w:style>
  <w:style w:type="paragraph" w:styleId="Hlavikaobsahu">
    <w:name w:val="toa heading"/>
    <w:basedOn w:val="Normln"/>
    <w:next w:val="Normln"/>
    <w:semiHidden/>
    <w:unhideWhenUsed/>
    <w:pPr>
      <w:spacing w:before="120"/>
    </w:pPr>
    <w:rPr>
      <w:rFonts w:asciiTheme="majorHAnsi" w:eastAsiaTheme="majorEastAsia" w:hAnsiTheme="majorHAnsi" w:cstheme="majorBidi"/>
      <w:b/>
      <w:bCs/>
      <w:sz w:val="24"/>
      <w:szCs w:val="24"/>
    </w:rPr>
  </w:style>
  <w:style w:type="paragraph" w:styleId="Normlnodsazen">
    <w:name w:val="Normal Indent"/>
    <w:basedOn w:val="Normln"/>
    <w:semiHidden/>
    <w:unhideWhenUsed/>
    <w:pPr>
      <w:ind w:left="708"/>
    </w:pPr>
  </w:style>
  <w:style w:type="paragraph" w:styleId="Zkladntext2">
    <w:name w:val="Body Text 2"/>
    <w:basedOn w:val="Normln"/>
    <w:link w:val="Zkladntext2Char"/>
    <w:semiHidden/>
    <w:unhideWhenUsed/>
    <w:pPr>
      <w:spacing w:after="120" w:line="480" w:lineRule="auto"/>
    </w:pPr>
  </w:style>
  <w:style w:type="character" w:customStyle="1" w:styleId="Zkladntext2Char">
    <w:name w:val="Základní text 2 Char"/>
    <w:basedOn w:val="Standardnpsmoodstavce"/>
    <w:link w:val="Zkladntext2"/>
    <w:semiHidden/>
    <w:rPr>
      <w:rFonts w:eastAsia="Times New Roman"/>
      <w:sz w:val="22"/>
      <w:lang w:val="cs-CZ" w:eastAsia="en-US"/>
    </w:rPr>
  </w:style>
  <w:style w:type="paragraph" w:styleId="Zkladntext3">
    <w:name w:val="Body Text 3"/>
    <w:basedOn w:val="Normln"/>
    <w:link w:val="Zkladntext3Char"/>
    <w:semiHidden/>
    <w:unhideWhenUsed/>
    <w:pPr>
      <w:spacing w:after="120"/>
    </w:pPr>
    <w:rPr>
      <w:sz w:val="16"/>
      <w:szCs w:val="16"/>
    </w:rPr>
  </w:style>
  <w:style w:type="character" w:customStyle="1" w:styleId="Zkladntext3Char">
    <w:name w:val="Základní text 3 Char"/>
    <w:basedOn w:val="Standardnpsmoodstavce"/>
    <w:link w:val="Zkladntext3"/>
    <w:semiHidden/>
    <w:rPr>
      <w:rFonts w:eastAsia="Times New Roman"/>
      <w:sz w:val="16"/>
      <w:szCs w:val="16"/>
      <w:lang w:val="cs-CZ" w:eastAsia="en-US"/>
    </w:rPr>
  </w:style>
  <w:style w:type="paragraph" w:styleId="Zkladntextodsazen2">
    <w:name w:val="Body Text Indent 2"/>
    <w:basedOn w:val="Normln"/>
    <w:link w:val="Zkladntextodsazen2Char"/>
    <w:semiHidden/>
    <w:unhideWhenUsed/>
    <w:pPr>
      <w:spacing w:after="120" w:line="480" w:lineRule="auto"/>
      <w:ind w:left="283"/>
    </w:pPr>
  </w:style>
  <w:style w:type="character" w:customStyle="1" w:styleId="Zkladntextodsazen2Char">
    <w:name w:val="Základní text odsazený 2 Char"/>
    <w:basedOn w:val="Standardnpsmoodstavce"/>
    <w:link w:val="Zkladntextodsazen2"/>
    <w:semiHidden/>
    <w:rPr>
      <w:rFonts w:eastAsia="Times New Roman"/>
      <w:sz w:val="22"/>
      <w:lang w:val="cs-CZ" w:eastAsia="en-US"/>
    </w:rPr>
  </w:style>
  <w:style w:type="paragraph" w:styleId="Zkladntextodsazen3">
    <w:name w:val="Body Text Indent 3"/>
    <w:basedOn w:val="Normln"/>
    <w:link w:val="Zkladntextodsazen3Char"/>
    <w:semiHidden/>
    <w:unhideWhenUsed/>
    <w:pPr>
      <w:spacing w:after="120"/>
      <w:ind w:left="283"/>
    </w:pPr>
    <w:rPr>
      <w:sz w:val="16"/>
      <w:szCs w:val="16"/>
    </w:rPr>
  </w:style>
  <w:style w:type="character" w:customStyle="1" w:styleId="Zkladntextodsazen3Char">
    <w:name w:val="Základní text odsazený 3 Char"/>
    <w:basedOn w:val="Standardnpsmoodstavce"/>
    <w:link w:val="Zkladntextodsazen3"/>
    <w:semiHidden/>
    <w:rPr>
      <w:rFonts w:eastAsia="Times New Roman"/>
      <w:sz w:val="16"/>
      <w:szCs w:val="16"/>
      <w:lang w:val="cs-CZ" w:eastAsia="en-US"/>
    </w:rPr>
  </w:style>
  <w:style w:type="paragraph" w:styleId="Zkladntext-prvnodsazen">
    <w:name w:val="Body Text First Indent"/>
    <w:basedOn w:val="Zkladntext"/>
    <w:link w:val="Zkladntext-prvnodsazenChar"/>
    <w:semiHidden/>
    <w:unhideWhenUsed/>
    <w:pPr>
      <w:tabs>
        <w:tab w:val="left" w:pos="567"/>
      </w:tabs>
      <w:spacing w:line="260" w:lineRule="exact"/>
      <w:ind w:firstLine="360"/>
    </w:pPr>
    <w:rPr>
      <w:i w:val="0"/>
      <w:color w:val="auto"/>
    </w:rPr>
  </w:style>
  <w:style w:type="character" w:customStyle="1" w:styleId="ZkladntextChar">
    <w:name w:val="Základní text Char"/>
    <w:basedOn w:val="Standardnpsmoodstavce"/>
    <w:link w:val="Zkladntext"/>
    <w:rPr>
      <w:rFonts w:eastAsia="Times New Roman"/>
      <w:i/>
      <w:color w:val="008000"/>
      <w:sz w:val="22"/>
      <w:lang w:val="cs-CZ" w:eastAsia="en-US"/>
    </w:rPr>
  </w:style>
  <w:style w:type="character" w:customStyle="1" w:styleId="Zkladntext-prvnodsazenChar">
    <w:name w:val="Základní text - první odsazený Char"/>
    <w:basedOn w:val="ZkladntextChar"/>
    <w:link w:val="Zkladntext-prvnodsazen"/>
    <w:semiHidden/>
    <w:rPr>
      <w:rFonts w:eastAsia="Times New Roman"/>
      <w:i w:val="0"/>
      <w:color w:val="008000"/>
      <w:sz w:val="22"/>
      <w:lang w:val="cs-CZ" w:eastAsia="en-US"/>
    </w:rPr>
  </w:style>
  <w:style w:type="paragraph" w:styleId="Zkladntextodsazen">
    <w:name w:val="Body Text Indent"/>
    <w:basedOn w:val="Normln"/>
    <w:link w:val="ZkladntextodsazenChar"/>
    <w:semiHidden/>
    <w:unhideWhenUsed/>
    <w:pPr>
      <w:spacing w:after="120"/>
      <w:ind w:left="283"/>
    </w:pPr>
  </w:style>
  <w:style w:type="character" w:customStyle="1" w:styleId="ZkladntextodsazenChar">
    <w:name w:val="Základní text odsazený Char"/>
    <w:basedOn w:val="Standardnpsmoodstavce"/>
    <w:link w:val="Zkladntextodsazen"/>
    <w:semiHidden/>
    <w:rPr>
      <w:rFonts w:eastAsia="Times New Roman"/>
      <w:sz w:val="22"/>
      <w:lang w:val="cs-CZ" w:eastAsia="en-US"/>
    </w:rPr>
  </w:style>
  <w:style w:type="paragraph" w:styleId="Zkladntext-prvnodsazen2">
    <w:name w:val="Body Text First Indent 2"/>
    <w:basedOn w:val="Zkladntextodsazen"/>
    <w:link w:val="Zkladntext-prvnodsazen2Char"/>
    <w:semiHidden/>
    <w:unhideWhenUsed/>
    <w:pPr>
      <w:spacing w:after="0"/>
      <w:ind w:left="360" w:firstLine="360"/>
    </w:pPr>
  </w:style>
  <w:style w:type="character" w:customStyle="1" w:styleId="Zkladntext-prvnodsazen2Char">
    <w:name w:val="Základní text - první odsazený 2 Char"/>
    <w:basedOn w:val="ZkladntextodsazenChar"/>
    <w:link w:val="Zkladntext-prvnodsazen2"/>
    <w:semiHidden/>
    <w:rPr>
      <w:rFonts w:eastAsia="Times New Roman"/>
      <w:sz w:val="22"/>
      <w:lang w:val="cs-CZ" w:eastAsia="en-US"/>
    </w:rPr>
  </w:style>
  <w:style w:type="paragraph" w:styleId="Nzev">
    <w:name w:val="Title"/>
    <w:basedOn w:val="Normln"/>
    <w:next w:val="Normln"/>
    <w:link w:val="NzevChar"/>
    <w:pPr>
      <w:spacing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rPr>
      <w:rFonts w:asciiTheme="majorHAnsi" w:eastAsiaTheme="majorEastAsia" w:hAnsiTheme="majorHAnsi" w:cstheme="majorBidi"/>
      <w:spacing w:val="-10"/>
      <w:kern w:val="28"/>
      <w:sz w:val="56"/>
      <w:szCs w:val="56"/>
      <w:lang w:val="cs-CZ" w:eastAsia="en-US"/>
    </w:rPr>
  </w:style>
  <w:style w:type="paragraph" w:styleId="Zptenadresanaoblku">
    <w:name w:val="envelope return"/>
    <w:basedOn w:val="Normln"/>
    <w:semiHidden/>
    <w:unhideWhenUsed/>
    <w:pPr>
      <w:spacing w:line="240" w:lineRule="auto"/>
    </w:pPr>
    <w:rPr>
      <w:rFonts w:asciiTheme="majorHAnsi" w:eastAsiaTheme="majorEastAsia" w:hAnsiTheme="majorHAnsi" w:cstheme="majorBidi"/>
      <w:sz w:val="20"/>
    </w:rPr>
  </w:style>
  <w:style w:type="paragraph" w:styleId="Adresanaoblku">
    <w:name w:val="envelope address"/>
    <w:basedOn w:val="Normln"/>
    <w:semiHidden/>
    <w:unhideWhenUsed/>
    <w:pPr>
      <w:framePr w:w="4320" w:h="2160" w:hRule="exact" w:hSpace="141" w:wrap="auto" w:hAnchor="page" w:xAlign="center" w:yAlign="bottom"/>
      <w:spacing w:line="240" w:lineRule="auto"/>
      <w:ind w:left="1"/>
    </w:pPr>
    <w:rPr>
      <w:rFonts w:asciiTheme="majorHAnsi" w:eastAsiaTheme="majorEastAsia" w:hAnsiTheme="majorHAnsi" w:cstheme="majorBidi"/>
      <w:sz w:val="24"/>
      <w:szCs w:val="24"/>
    </w:rPr>
  </w:style>
  <w:style w:type="paragraph" w:styleId="Podpis">
    <w:name w:val="Signature"/>
    <w:basedOn w:val="Normln"/>
    <w:link w:val="PodpisChar"/>
    <w:semiHidden/>
    <w:unhideWhenUsed/>
    <w:pPr>
      <w:spacing w:line="240" w:lineRule="auto"/>
      <w:ind w:left="4252"/>
    </w:pPr>
  </w:style>
  <w:style w:type="character" w:customStyle="1" w:styleId="PodpisChar">
    <w:name w:val="Podpis Char"/>
    <w:basedOn w:val="Standardnpsmoodstavce"/>
    <w:link w:val="Podpis"/>
    <w:semiHidden/>
    <w:rPr>
      <w:rFonts w:eastAsia="Times New Roman"/>
      <w:sz w:val="22"/>
      <w:lang w:val="cs-CZ" w:eastAsia="en-US"/>
    </w:rPr>
  </w:style>
  <w:style w:type="paragraph" w:styleId="Podnadpis">
    <w:name w:val="Subtitle"/>
    <w:basedOn w:val="Normln"/>
    <w:next w:val="Normln"/>
    <w:link w:val="PodnadpisChar"/>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PodnadpisChar">
    <w:name w:val="Podnadpis Char"/>
    <w:basedOn w:val="Standardnpsmoodstavce"/>
    <w:link w:val="Podnadpis"/>
    <w:rPr>
      <w:rFonts w:asciiTheme="minorHAnsi" w:eastAsiaTheme="minorEastAsia" w:hAnsiTheme="minorHAnsi" w:cstheme="minorBidi"/>
      <w:color w:val="5A5A5A" w:themeColor="text1" w:themeTint="A5"/>
      <w:spacing w:val="15"/>
      <w:sz w:val="22"/>
      <w:szCs w:val="22"/>
      <w:lang w:val="cs-CZ" w:eastAsia="en-US"/>
    </w:rPr>
  </w:style>
  <w:style w:type="paragraph" w:styleId="Obsah1">
    <w:name w:val="toc 1"/>
    <w:basedOn w:val="Normln"/>
    <w:next w:val="Normln"/>
    <w:autoRedefine/>
    <w:semiHidden/>
    <w:unhideWhenUsed/>
    <w:pPr>
      <w:tabs>
        <w:tab w:val="clear" w:pos="567"/>
      </w:tabs>
      <w:spacing w:after="100"/>
    </w:pPr>
  </w:style>
  <w:style w:type="paragraph" w:styleId="Obsah2">
    <w:name w:val="toc 2"/>
    <w:basedOn w:val="Normln"/>
    <w:next w:val="Normln"/>
    <w:autoRedefine/>
    <w:semiHidden/>
    <w:unhideWhenUsed/>
    <w:pPr>
      <w:tabs>
        <w:tab w:val="clear" w:pos="567"/>
      </w:tabs>
      <w:spacing w:after="100"/>
      <w:ind w:left="220"/>
    </w:pPr>
  </w:style>
  <w:style w:type="paragraph" w:styleId="Obsah3">
    <w:name w:val="toc 3"/>
    <w:basedOn w:val="Normln"/>
    <w:next w:val="Normln"/>
    <w:autoRedefine/>
    <w:semiHidden/>
    <w:unhideWhenUsed/>
    <w:pPr>
      <w:tabs>
        <w:tab w:val="clear" w:pos="567"/>
      </w:tabs>
      <w:spacing w:after="100"/>
      <w:ind w:left="440"/>
    </w:pPr>
  </w:style>
  <w:style w:type="paragraph" w:styleId="Obsah4">
    <w:name w:val="toc 4"/>
    <w:basedOn w:val="Normln"/>
    <w:next w:val="Normln"/>
    <w:autoRedefine/>
    <w:semiHidden/>
    <w:unhideWhenUsed/>
    <w:pPr>
      <w:tabs>
        <w:tab w:val="clear" w:pos="567"/>
      </w:tabs>
      <w:spacing w:after="100"/>
      <w:ind w:left="660"/>
    </w:pPr>
  </w:style>
  <w:style w:type="paragraph" w:styleId="Obsah5">
    <w:name w:val="toc 5"/>
    <w:basedOn w:val="Normln"/>
    <w:next w:val="Normln"/>
    <w:autoRedefine/>
    <w:semiHidden/>
    <w:unhideWhenUsed/>
    <w:pPr>
      <w:tabs>
        <w:tab w:val="clear" w:pos="567"/>
      </w:tabs>
      <w:spacing w:after="100"/>
      <w:ind w:left="880"/>
    </w:pPr>
  </w:style>
  <w:style w:type="paragraph" w:styleId="Obsah6">
    <w:name w:val="toc 6"/>
    <w:basedOn w:val="Normln"/>
    <w:next w:val="Normln"/>
    <w:autoRedefine/>
    <w:semiHidden/>
    <w:unhideWhenUsed/>
    <w:pPr>
      <w:tabs>
        <w:tab w:val="clear" w:pos="567"/>
      </w:tabs>
      <w:spacing w:after="100"/>
      <w:ind w:left="1100"/>
    </w:pPr>
  </w:style>
  <w:style w:type="paragraph" w:styleId="Obsah7">
    <w:name w:val="toc 7"/>
    <w:basedOn w:val="Normln"/>
    <w:next w:val="Normln"/>
    <w:autoRedefine/>
    <w:semiHidden/>
    <w:unhideWhenUsed/>
    <w:pPr>
      <w:tabs>
        <w:tab w:val="clear" w:pos="567"/>
      </w:tabs>
      <w:spacing w:after="100"/>
      <w:ind w:left="1320"/>
    </w:pPr>
  </w:style>
  <w:style w:type="paragraph" w:styleId="Obsah8">
    <w:name w:val="toc 8"/>
    <w:basedOn w:val="Normln"/>
    <w:next w:val="Normln"/>
    <w:autoRedefine/>
    <w:semiHidden/>
    <w:unhideWhenUsed/>
    <w:pPr>
      <w:tabs>
        <w:tab w:val="clear" w:pos="567"/>
      </w:tabs>
      <w:spacing w:after="100"/>
      <w:ind w:left="1540"/>
    </w:pPr>
  </w:style>
  <w:style w:type="paragraph" w:styleId="Obsah9">
    <w:name w:val="toc 9"/>
    <w:basedOn w:val="Normln"/>
    <w:next w:val="Normln"/>
    <w:autoRedefine/>
    <w:semiHidden/>
    <w:unhideWhenUsed/>
    <w:pPr>
      <w:tabs>
        <w:tab w:val="clear" w:pos="567"/>
      </w:tabs>
      <w:spacing w:after="100"/>
      <w:ind w:left="1760"/>
    </w:pPr>
  </w:style>
  <w:style w:type="paragraph" w:styleId="Citt">
    <w:name w:val="Quote"/>
    <w:basedOn w:val="Normln"/>
    <w:next w:val="Normln"/>
    <w:link w:val="CittChar"/>
    <w:uiPriority w:val="29"/>
    <w:pPr>
      <w:spacing w:before="200" w:after="160"/>
      <w:ind w:left="864" w:right="864"/>
      <w:jc w:val="center"/>
    </w:pPr>
    <w:rPr>
      <w:i/>
      <w:iCs/>
      <w:color w:val="404040" w:themeColor="text1" w:themeTint="BF"/>
    </w:rPr>
  </w:style>
  <w:style w:type="character" w:customStyle="1" w:styleId="CittChar">
    <w:name w:val="Citát Char"/>
    <w:basedOn w:val="Standardnpsmoodstavce"/>
    <w:link w:val="Citt"/>
    <w:uiPriority w:val="29"/>
    <w:rPr>
      <w:rFonts w:eastAsia="Times New Roman"/>
      <w:i/>
      <w:iCs/>
      <w:color w:val="404040" w:themeColor="text1" w:themeTint="BF"/>
      <w:sz w:val="22"/>
      <w:lang w:val="cs-CZ" w:eastAsia="en-US"/>
    </w:rPr>
  </w:style>
  <w:style w:type="paragraph" w:customStyle="1" w:styleId="paragraph0">
    <w:name w:val="paragraph"/>
    <w:basedOn w:val="Normln"/>
    <w:pPr>
      <w:tabs>
        <w:tab w:val="clear" w:pos="567"/>
      </w:tabs>
      <w:spacing w:before="100" w:beforeAutospacing="1" w:after="100" w:afterAutospacing="1" w:line="240" w:lineRule="auto"/>
    </w:pPr>
    <w:rPr>
      <w:sz w:val="24"/>
      <w:szCs w:val="24"/>
      <w:lang w:eastAsia="de-DE"/>
    </w:rPr>
  </w:style>
  <w:style w:type="character" w:customStyle="1" w:styleId="normaltextrun">
    <w:name w:val="normaltextrun"/>
    <w:basedOn w:val="Standardnpsmoodstavce"/>
  </w:style>
  <w:style w:type="character" w:customStyle="1" w:styleId="eop">
    <w:name w:val="eop"/>
    <w:basedOn w:val="Standardnpsmoodstavce"/>
  </w:style>
  <w:style w:type="table" w:customStyle="1" w:styleId="TableGrid1">
    <w:name w:val="Table Grid1"/>
    <w:basedOn w:val="Normlntabulka"/>
    <w:next w:val="Mkatabulk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nka">
    <w:name w:val="Mention"/>
    <w:basedOn w:val="Standardnpsmoodstavce"/>
    <w:uiPriority w:val="99"/>
    <w:unhideWhenUsed/>
    <w:rPr>
      <w:color w:val="2B579A"/>
      <w:shd w:val="clear" w:color="auto" w:fill="E1DFDD"/>
    </w:rPr>
  </w:style>
  <w:style w:type="character" w:customStyle="1" w:styleId="ui-provider">
    <w:name w:val="ui-provider"/>
    <w:basedOn w:val="Standardnpsmoodstavce"/>
  </w:style>
  <w:style w:type="paragraph" w:customStyle="1" w:styleId="BayerTRDSource">
    <w:name w:val="Bayer TRD Source"/>
    <w:basedOn w:val="Normln"/>
    <w:next w:val="BayerBodyTextFull"/>
    <w:qFormat/>
    <w:pPr>
      <w:tabs>
        <w:tab w:val="clear" w:pos="567"/>
      </w:tabs>
      <w:spacing w:after="120" w:line="240" w:lineRule="auto"/>
      <w:ind w:left="1417" w:hanging="992"/>
    </w:pPr>
    <w:rPr>
      <w:i/>
      <w:sz w:val="24"/>
      <w:szCs w:val="22"/>
    </w:rPr>
  </w:style>
  <w:style w:type="character" w:styleId="Sledovanodkaz">
    <w:name w:val="FollowedHyperlink"/>
    <w:basedOn w:val="Standardnpsmoodstavce"/>
    <w:semiHidden/>
    <w:unhideWhenUsed/>
    <w:rPr>
      <w:color w:val="954F72" w:themeColor="followedHyperlink"/>
      <w:u w:val="single"/>
    </w:rPr>
  </w:style>
  <w:style w:type="character" w:styleId="Nevyeenzmnka">
    <w:name w:val="Unresolved Mention"/>
    <w:basedOn w:val="Standardnpsmoodstavce"/>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3958">
      <w:bodyDiv w:val="1"/>
      <w:marLeft w:val="0"/>
      <w:marRight w:val="0"/>
      <w:marTop w:val="0"/>
      <w:marBottom w:val="0"/>
      <w:divBdr>
        <w:top w:val="none" w:sz="0" w:space="0" w:color="auto"/>
        <w:left w:val="none" w:sz="0" w:space="0" w:color="auto"/>
        <w:bottom w:val="none" w:sz="0" w:space="0" w:color="auto"/>
        <w:right w:val="none" w:sz="0" w:space="0" w:color="auto"/>
      </w:divBdr>
    </w:div>
    <w:div w:id="5132604">
      <w:bodyDiv w:val="1"/>
      <w:marLeft w:val="0"/>
      <w:marRight w:val="0"/>
      <w:marTop w:val="0"/>
      <w:marBottom w:val="0"/>
      <w:divBdr>
        <w:top w:val="none" w:sz="0" w:space="0" w:color="auto"/>
        <w:left w:val="none" w:sz="0" w:space="0" w:color="auto"/>
        <w:bottom w:val="none" w:sz="0" w:space="0" w:color="auto"/>
        <w:right w:val="none" w:sz="0" w:space="0" w:color="auto"/>
      </w:divBdr>
    </w:div>
    <w:div w:id="27529438">
      <w:bodyDiv w:val="1"/>
      <w:marLeft w:val="0"/>
      <w:marRight w:val="0"/>
      <w:marTop w:val="0"/>
      <w:marBottom w:val="0"/>
      <w:divBdr>
        <w:top w:val="none" w:sz="0" w:space="0" w:color="auto"/>
        <w:left w:val="none" w:sz="0" w:space="0" w:color="auto"/>
        <w:bottom w:val="none" w:sz="0" w:space="0" w:color="auto"/>
        <w:right w:val="none" w:sz="0" w:space="0" w:color="auto"/>
      </w:divBdr>
    </w:div>
    <w:div w:id="27607005">
      <w:bodyDiv w:val="1"/>
      <w:marLeft w:val="0"/>
      <w:marRight w:val="0"/>
      <w:marTop w:val="0"/>
      <w:marBottom w:val="0"/>
      <w:divBdr>
        <w:top w:val="none" w:sz="0" w:space="0" w:color="auto"/>
        <w:left w:val="none" w:sz="0" w:space="0" w:color="auto"/>
        <w:bottom w:val="none" w:sz="0" w:space="0" w:color="auto"/>
        <w:right w:val="none" w:sz="0" w:space="0" w:color="auto"/>
      </w:divBdr>
    </w:div>
    <w:div w:id="114371618">
      <w:bodyDiv w:val="1"/>
      <w:marLeft w:val="0"/>
      <w:marRight w:val="0"/>
      <w:marTop w:val="0"/>
      <w:marBottom w:val="0"/>
      <w:divBdr>
        <w:top w:val="none" w:sz="0" w:space="0" w:color="auto"/>
        <w:left w:val="none" w:sz="0" w:space="0" w:color="auto"/>
        <w:bottom w:val="none" w:sz="0" w:space="0" w:color="auto"/>
        <w:right w:val="none" w:sz="0" w:space="0" w:color="auto"/>
      </w:divBdr>
    </w:div>
    <w:div w:id="250428797">
      <w:bodyDiv w:val="1"/>
      <w:marLeft w:val="0"/>
      <w:marRight w:val="0"/>
      <w:marTop w:val="0"/>
      <w:marBottom w:val="0"/>
      <w:divBdr>
        <w:top w:val="none" w:sz="0" w:space="0" w:color="auto"/>
        <w:left w:val="none" w:sz="0" w:space="0" w:color="auto"/>
        <w:bottom w:val="none" w:sz="0" w:space="0" w:color="auto"/>
        <w:right w:val="none" w:sz="0" w:space="0" w:color="auto"/>
      </w:divBdr>
    </w:div>
    <w:div w:id="258410257">
      <w:bodyDiv w:val="1"/>
      <w:marLeft w:val="0"/>
      <w:marRight w:val="0"/>
      <w:marTop w:val="0"/>
      <w:marBottom w:val="0"/>
      <w:divBdr>
        <w:top w:val="none" w:sz="0" w:space="0" w:color="auto"/>
        <w:left w:val="none" w:sz="0" w:space="0" w:color="auto"/>
        <w:bottom w:val="none" w:sz="0" w:space="0" w:color="auto"/>
        <w:right w:val="none" w:sz="0" w:space="0" w:color="auto"/>
      </w:divBdr>
      <w:divsChild>
        <w:div w:id="51344667">
          <w:marLeft w:val="0"/>
          <w:marRight w:val="0"/>
          <w:marTop w:val="0"/>
          <w:marBottom w:val="0"/>
          <w:divBdr>
            <w:top w:val="none" w:sz="0" w:space="0" w:color="auto"/>
            <w:left w:val="none" w:sz="0" w:space="0" w:color="auto"/>
            <w:bottom w:val="none" w:sz="0" w:space="0" w:color="auto"/>
            <w:right w:val="none" w:sz="0" w:space="0" w:color="auto"/>
          </w:divBdr>
        </w:div>
        <w:div w:id="675576357">
          <w:marLeft w:val="0"/>
          <w:marRight w:val="0"/>
          <w:marTop w:val="0"/>
          <w:marBottom w:val="0"/>
          <w:divBdr>
            <w:top w:val="none" w:sz="0" w:space="0" w:color="auto"/>
            <w:left w:val="none" w:sz="0" w:space="0" w:color="auto"/>
            <w:bottom w:val="none" w:sz="0" w:space="0" w:color="auto"/>
            <w:right w:val="none" w:sz="0" w:space="0" w:color="auto"/>
          </w:divBdr>
        </w:div>
        <w:div w:id="699429392">
          <w:marLeft w:val="0"/>
          <w:marRight w:val="0"/>
          <w:marTop w:val="0"/>
          <w:marBottom w:val="0"/>
          <w:divBdr>
            <w:top w:val="none" w:sz="0" w:space="0" w:color="auto"/>
            <w:left w:val="none" w:sz="0" w:space="0" w:color="auto"/>
            <w:bottom w:val="none" w:sz="0" w:space="0" w:color="auto"/>
            <w:right w:val="none" w:sz="0" w:space="0" w:color="auto"/>
          </w:divBdr>
        </w:div>
      </w:divsChild>
    </w:div>
    <w:div w:id="308948861">
      <w:bodyDiv w:val="1"/>
      <w:marLeft w:val="0"/>
      <w:marRight w:val="0"/>
      <w:marTop w:val="0"/>
      <w:marBottom w:val="0"/>
      <w:divBdr>
        <w:top w:val="none" w:sz="0" w:space="0" w:color="auto"/>
        <w:left w:val="none" w:sz="0" w:space="0" w:color="auto"/>
        <w:bottom w:val="none" w:sz="0" w:space="0" w:color="auto"/>
        <w:right w:val="none" w:sz="0" w:space="0" w:color="auto"/>
      </w:divBdr>
    </w:div>
    <w:div w:id="320548385">
      <w:bodyDiv w:val="1"/>
      <w:marLeft w:val="0"/>
      <w:marRight w:val="0"/>
      <w:marTop w:val="0"/>
      <w:marBottom w:val="0"/>
      <w:divBdr>
        <w:top w:val="none" w:sz="0" w:space="0" w:color="auto"/>
        <w:left w:val="none" w:sz="0" w:space="0" w:color="auto"/>
        <w:bottom w:val="none" w:sz="0" w:space="0" w:color="auto"/>
        <w:right w:val="none" w:sz="0" w:space="0" w:color="auto"/>
      </w:divBdr>
    </w:div>
    <w:div w:id="504056435">
      <w:bodyDiv w:val="1"/>
      <w:marLeft w:val="0"/>
      <w:marRight w:val="0"/>
      <w:marTop w:val="0"/>
      <w:marBottom w:val="0"/>
      <w:divBdr>
        <w:top w:val="none" w:sz="0" w:space="0" w:color="auto"/>
        <w:left w:val="none" w:sz="0" w:space="0" w:color="auto"/>
        <w:bottom w:val="none" w:sz="0" w:space="0" w:color="auto"/>
        <w:right w:val="none" w:sz="0" w:space="0" w:color="auto"/>
      </w:divBdr>
    </w:div>
    <w:div w:id="510534634">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40430176">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867111038">
      <w:bodyDiv w:val="1"/>
      <w:marLeft w:val="0"/>
      <w:marRight w:val="0"/>
      <w:marTop w:val="0"/>
      <w:marBottom w:val="0"/>
      <w:divBdr>
        <w:top w:val="none" w:sz="0" w:space="0" w:color="auto"/>
        <w:left w:val="none" w:sz="0" w:space="0" w:color="auto"/>
        <w:bottom w:val="none" w:sz="0" w:space="0" w:color="auto"/>
        <w:right w:val="none" w:sz="0" w:space="0" w:color="auto"/>
      </w:divBdr>
    </w:div>
    <w:div w:id="910041341">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919288618">
      <w:bodyDiv w:val="1"/>
      <w:marLeft w:val="0"/>
      <w:marRight w:val="0"/>
      <w:marTop w:val="0"/>
      <w:marBottom w:val="0"/>
      <w:divBdr>
        <w:top w:val="none" w:sz="0" w:space="0" w:color="auto"/>
        <w:left w:val="none" w:sz="0" w:space="0" w:color="auto"/>
        <w:bottom w:val="none" w:sz="0" w:space="0" w:color="auto"/>
        <w:right w:val="none" w:sz="0" w:space="0" w:color="auto"/>
      </w:divBdr>
    </w:div>
    <w:div w:id="987631359">
      <w:bodyDiv w:val="1"/>
      <w:marLeft w:val="0"/>
      <w:marRight w:val="0"/>
      <w:marTop w:val="0"/>
      <w:marBottom w:val="0"/>
      <w:divBdr>
        <w:top w:val="none" w:sz="0" w:space="0" w:color="auto"/>
        <w:left w:val="none" w:sz="0" w:space="0" w:color="auto"/>
        <w:bottom w:val="none" w:sz="0" w:space="0" w:color="auto"/>
        <w:right w:val="none" w:sz="0" w:space="0" w:color="auto"/>
      </w:divBdr>
    </w:div>
    <w:div w:id="995961079">
      <w:bodyDiv w:val="1"/>
      <w:marLeft w:val="0"/>
      <w:marRight w:val="0"/>
      <w:marTop w:val="0"/>
      <w:marBottom w:val="0"/>
      <w:divBdr>
        <w:top w:val="none" w:sz="0" w:space="0" w:color="auto"/>
        <w:left w:val="none" w:sz="0" w:space="0" w:color="auto"/>
        <w:bottom w:val="none" w:sz="0" w:space="0" w:color="auto"/>
        <w:right w:val="none" w:sz="0" w:space="0" w:color="auto"/>
      </w:divBdr>
    </w:div>
    <w:div w:id="1018779409">
      <w:bodyDiv w:val="1"/>
      <w:marLeft w:val="0"/>
      <w:marRight w:val="0"/>
      <w:marTop w:val="0"/>
      <w:marBottom w:val="0"/>
      <w:divBdr>
        <w:top w:val="none" w:sz="0" w:space="0" w:color="auto"/>
        <w:left w:val="none" w:sz="0" w:space="0" w:color="auto"/>
        <w:bottom w:val="none" w:sz="0" w:space="0" w:color="auto"/>
        <w:right w:val="none" w:sz="0" w:space="0" w:color="auto"/>
      </w:divBdr>
      <w:divsChild>
        <w:div w:id="54017010">
          <w:marLeft w:val="0"/>
          <w:marRight w:val="0"/>
          <w:marTop w:val="0"/>
          <w:marBottom w:val="0"/>
          <w:divBdr>
            <w:top w:val="none" w:sz="0" w:space="0" w:color="auto"/>
            <w:left w:val="none" w:sz="0" w:space="0" w:color="auto"/>
            <w:bottom w:val="none" w:sz="0" w:space="0" w:color="auto"/>
            <w:right w:val="none" w:sz="0" w:space="0" w:color="auto"/>
          </w:divBdr>
        </w:div>
        <w:div w:id="1282105130">
          <w:marLeft w:val="0"/>
          <w:marRight w:val="0"/>
          <w:marTop w:val="0"/>
          <w:marBottom w:val="0"/>
          <w:divBdr>
            <w:top w:val="none" w:sz="0" w:space="0" w:color="auto"/>
            <w:left w:val="none" w:sz="0" w:space="0" w:color="auto"/>
            <w:bottom w:val="none" w:sz="0" w:space="0" w:color="auto"/>
            <w:right w:val="none" w:sz="0" w:space="0" w:color="auto"/>
          </w:divBdr>
        </w:div>
        <w:div w:id="1793285185">
          <w:marLeft w:val="0"/>
          <w:marRight w:val="0"/>
          <w:marTop w:val="0"/>
          <w:marBottom w:val="0"/>
          <w:divBdr>
            <w:top w:val="none" w:sz="0" w:space="0" w:color="auto"/>
            <w:left w:val="none" w:sz="0" w:space="0" w:color="auto"/>
            <w:bottom w:val="none" w:sz="0" w:space="0" w:color="auto"/>
            <w:right w:val="none" w:sz="0" w:space="0" w:color="auto"/>
          </w:divBdr>
        </w:div>
      </w:divsChild>
    </w:div>
    <w:div w:id="1019233606">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141775089">
      <w:bodyDiv w:val="1"/>
      <w:marLeft w:val="0"/>
      <w:marRight w:val="0"/>
      <w:marTop w:val="0"/>
      <w:marBottom w:val="0"/>
      <w:divBdr>
        <w:top w:val="none" w:sz="0" w:space="0" w:color="auto"/>
        <w:left w:val="none" w:sz="0" w:space="0" w:color="auto"/>
        <w:bottom w:val="none" w:sz="0" w:space="0" w:color="auto"/>
        <w:right w:val="none" w:sz="0" w:space="0" w:color="auto"/>
      </w:divBdr>
    </w:div>
    <w:div w:id="1256401541">
      <w:bodyDiv w:val="1"/>
      <w:marLeft w:val="0"/>
      <w:marRight w:val="0"/>
      <w:marTop w:val="0"/>
      <w:marBottom w:val="0"/>
      <w:divBdr>
        <w:top w:val="none" w:sz="0" w:space="0" w:color="auto"/>
        <w:left w:val="none" w:sz="0" w:space="0" w:color="auto"/>
        <w:bottom w:val="none" w:sz="0" w:space="0" w:color="auto"/>
        <w:right w:val="none" w:sz="0" w:space="0" w:color="auto"/>
      </w:divBdr>
    </w:div>
    <w:div w:id="1282417866">
      <w:bodyDiv w:val="1"/>
      <w:marLeft w:val="0"/>
      <w:marRight w:val="0"/>
      <w:marTop w:val="0"/>
      <w:marBottom w:val="0"/>
      <w:divBdr>
        <w:top w:val="none" w:sz="0" w:space="0" w:color="auto"/>
        <w:left w:val="none" w:sz="0" w:space="0" w:color="auto"/>
        <w:bottom w:val="none" w:sz="0" w:space="0" w:color="auto"/>
        <w:right w:val="none" w:sz="0" w:space="0" w:color="auto"/>
      </w:divBdr>
    </w:div>
    <w:div w:id="1302421184">
      <w:bodyDiv w:val="1"/>
      <w:marLeft w:val="0"/>
      <w:marRight w:val="0"/>
      <w:marTop w:val="0"/>
      <w:marBottom w:val="0"/>
      <w:divBdr>
        <w:top w:val="none" w:sz="0" w:space="0" w:color="auto"/>
        <w:left w:val="none" w:sz="0" w:space="0" w:color="auto"/>
        <w:bottom w:val="none" w:sz="0" w:space="0" w:color="auto"/>
        <w:right w:val="none" w:sz="0" w:space="0" w:color="auto"/>
      </w:divBdr>
    </w:div>
    <w:div w:id="1411465555">
      <w:bodyDiv w:val="1"/>
      <w:marLeft w:val="0"/>
      <w:marRight w:val="0"/>
      <w:marTop w:val="0"/>
      <w:marBottom w:val="0"/>
      <w:divBdr>
        <w:top w:val="none" w:sz="0" w:space="0" w:color="auto"/>
        <w:left w:val="none" w:sz="0" w:space="0" w:color="auto"/>
        <w:bottom w:val="none" w:sz="0" w:space="0" w:color="auto"/>
        <w:right w:val="none" w:sz="0" w:space="0" w:color="auto"/>
      </w:divBdr>
    </w:div>
    <w:div w:id="1422918270">
      <w:bodyDiv w:val="1"/>
      <w:marLeft w:val="0"/>
      <w:marRight w:val="0"/>
      <w:marTop w:val="0"/>
      <w:marBottom w:val="0"/>
      <w:divBdr>
        <w:top w:val="none" w:sz="0" w:space="0" w:color="auto"/>
        <w:left w:val="none" w:sz="0" w:space="0" w:color="auto"/>
        <w:bottom w:val="none" w:sz="0" w:space="0" w:color="auto"/>
        <w:right w:val="none" w:sz="0" w:space="0" w:color="auto"/>
      </w:divBdr>
    </w:div>
    <w:div w:id="1429354073">
      <w:bodyDiv w:val="1"/>
      <w:marLeft w:val="0"/>
      <w:marRight w:val="0"/>
      <w:marTop w:val="0"/>
      <w:marBottom w:val="0"/>
      <w:divBdr>
        <w:top w:val="none" w:sz="0" w:space="0" w:color="auto"/>
        <w:left w:val="none" w:sz="0" w:space="0" w:color="auto"/>
        <w:bottom w:val="none" w:sz="0" w:space="0" w:color="auto"/>
        <w:right w:val="none" w:sz="0" w:space="0" w:color="auto"/>
      </w:divBdr>
    </w:div>
    <w:div w:id="1497526568">
      <w:bodyDiv w:val="1"/>
      <w:marLeft w:val="0"/>
      <w:marRight w:val="0"/>
      <w:marTop w:val="0"/>
      <w:marBottom w:val="0"/>
      <w:divBdr>
        <w:top w:val="none" w:sz="0" w:space="0" w:color="auto"/>
        <w:left w:val="none" w:sz="0" w:space="0" w:color="auto"/>
        <w:bottom w:val="none" w:sz="0" w:space="0" w:color="auto"/>
        <w:right w:val="none" w:sz="0" w:space="0" w:color="auto"/>
      </w:divBdr>
    </w:div>
    <w:div w:id="1524975686">
      <w:bodyDiv w:val="1"/>
      <w:marLeft w:val="0"/>
      <w:marRight w:val="0"/>
      <w:marTop w:val="0"/>
      <w:marBottom w:val="0"/>
      <w:divBdr>
        <w:top w:val="none" w:sz="0" w:space="0" w:color="auto"/>
        <w:left w:val="none" w:sz="0" w:space="0" w:color="auto"/>
        <w:bottom w:val="none" w:sz="0" w:space="0" w:color="auto"/>
        <w:right w:val="none" w:sz="0" w:space="0" w:color="auto"/>
      </w:divBdr>
    </w:div>
    <w:div w:id="1595821717">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46356561">
      <w:bodyDiv w:val="1"/>
      <w:marLeft w:val="0"/>
      <w:marRight w:val="0"/>
      <w:marTop w:val="0"/>
      <w:marBottom w:val="0"/>
      <w:divBdr>
        <w:top w:val="none" w:sz="0" w:space="0" w:color="auto"/>
        <w:left w:val="none" w:sz="0" w:space="0" w:color="auto"/>
        <w:bottom w:val="none" w:sz="0" w:space="0" w:color="auto"/>
        <w:right w:val="none" w:sz="0" w:space="0" w:color="auto"/>
      </w:divBdr>
    </w:div>
    <w:div w:id="1661033021">
      <w:bodyDiv w:val="1"/>
      <w:marLeft w:val="0"/>
      <w:marRight w:val="0"/>
      <w:marTop w:val="0"/>
      <w:marBottom w:val="0"/>
      <w:divBdr>
        <w:top w:val="none" w:sz="0" w:space="0" w:color="auto"/>
        <w:left w:val="none" w:sz="0" w:space="0" w:color="auto"/>
        <w:bottom w:val="none" w:sz="0" w:space="0" w:color="auto"/>
        <w:right w:val="none" w:sz="0" w:space="0" w:color="auto"/>
      </w:divBdr>
    </w:div>
    <w:div w:id="1674336832">
      <w:bodyDiv w:val="1"/>
      <w:marLeft w:val="0"/>
      <w:marRight w:val="0"/>
      <w:marTop w:val="0"/>
      <w:marBottom w:val="0"/>
      <w:divBdr>
        <w:top w:val="none" w:sz="0" w:space="0" w:color="auto"/>
        <w:left w:val="none" w:sz="0" w:space="0" w:color="auto"/>
        <w:bottom w:val="none" w:sz="0" w:space="0" w:color="auto"/>
        <w:right w:val="none" w:sz="0" w:space="0" w:color="auto"/>
      </w:divBdr>
    </w:div>
    <w:div w:id="1679692197">
      <w:bodyDiv w:val="1"/>
      <w:marLeft w:val="0"/>
      <w:marRight w:val="0"/>
      <w:marTop w:val="0"/>
      <w:marBottom w:val="0"/>
      <w:divBdr>
        <w:top w:val="none" w:sz="0" w:space="0" w:color="auto"/>
        <w:left w:val="none" w:sz="0" w:space="0" w:color="auto"/>
        <w:bottom w:val="none" w:sz="0" w:space="0" w:color="auto"/>
        <w:right w:val="none" w:sz="0" w:space="0" w:color="auto"/>
      </w:divBdr>
    </w:div>
    <w:div w:id="1716736257">
      <w:bodyDiv w:val="1"/>
      <w:marLeft w:val="0"/>
      <w:marRight w:val="0"/>
      <w:marTop w:val="0"/>
      <w:marBottom w:val="0"/>
      <w:divBdr>
        <w:top w:val="none" w:sz="0" w:space="0" w:color="auto"/>
        <w:left w:val="none" w:sz="0" w:space="0" w:color="auto"/>
        <w:bottom w:val="none" w:sz="0" w:space="0" w:color="auto"/>
        <w:right w:val="none" w:sz="0" w:space="0" w:color="auto"/>
      </w:divBdr>
    </w:div>
    <w:div w:id="1737312978">
      <w:bodyDiv w:val="1"/>
      <w:marLeft w:val="0"/>
      <w:marRight w:val="0"/>
      <w:marTop w:val="0"/>
      <w:marBottom w:val="0"/>
      <w:divBdr>
        <w:top w:val="none" w:sz="0" w:space="0" w:color="auto"/>
        <w:left w:val="none" w:sz="0" w:space="0" w:color="auto"/>
        <w:bottom w:val="none" w:sz="0" w:space="0" w:color="auto"/>
        <w:right w:val="none" w:sz="0" w:space="0" w:color="auto"/>
      </w:divBdr>
    </w:div>
    <w:div w:id="1762871628">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1972519993">
      <w:bodyDiv w:val="1"/>
      <w:marLeft w:val="0"/>
      <w:marRight w:val="0"/>
      <w:marTop w:val="0"/>
      <w:marBottom w:val="0"/>
      <w:divBdr>
        <w:top w:val="none" w:sz="0" w:space="0" w:color="auto"/>
        <w:left w:val="none" w:sz="0" w:space="0" w:color="auto"/>
        <w:bottom w:val="none" w:sz="0" w:space="0" w:color="auto"/>
        <w:right w:val="none" w:sz="0" w:space="0" w:color="auto"/>
      </w:divBdr>
    </w:div>
    <w:div w:id="1991061216">
      <w:bodyDiv w:val="1"/>
      <w:marLeft w:val="0"/>
      <w:marRight w:val="0"/>
      <w:marTop w:val="0"/>
      <w:marBottom w:val="0"/>
      <w:divBdr>
        <w:top w:val="none" w:sz="0" w:space="0" w:color="auto"/>
        <w:left w:val="none" w:sz="0" w:space="0" w:color="auto"/>
        <w:bottom w:val="none" w:sz="0" w:space="0" w:color="auto"/>
        <w:right w:val="none" w:sz="0" w:space="0" w:color="auto"/>
      </w:divBdr>
    </w:div>
    <w:div w:id="2018382280">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 w:id="2112889635">
      <w:bodyDiv w:val="1"/>
      <w:marLeft w:val="0"/>
      <w:marRight w:val="0"/>
      <w:marTop w:val="0"/>
      <w:marBottom w:val="0"/>
      <w:divBdr>
        <w:top w:val="none" w:sz="0" w:space="0" w:color="auto"/>
        <w:left w:val="none" w:sz="0" w:space="0" w:color="auto"/>
        <w:bottom w:val="none" w:sz="0" w:space="0" w:color="auto"/>
        <w:right w:val="none" w:sz="0" w:space="0" w:color="auto"/>
      </w:divBdr>
    </w:div>
    <w:div w:id="2119830201">
      <w:bodyDiv w:val="1"/>
      <w:marLeft w:val="0"/>
      <w:marRight w:val="0"/>
      <w:marTop w:val="0"/>
      <w:marBottom w:val="0"/>
      <w:divBdr>
        <w:top w:val="none" w:sz="0" w:space="0" w:color="auto"/>
        <w:left w:val="none" w:sz="0" w:space="0" w:color="auto"/>
        <w:bottom w:val="none" w:sz="0" w:space="0" w:color="auto"/>
        <w:right w:val="none" w:sz="0" w:space="0" w:color="auto"/>
      </w:divBdr>
      <w:divsChild>
        <w:div w:id="1481848125">
          <w:marLeft w:val="0"/>
          <w:marRight w:val="0"/>
          <w:marTop w:val="0"/>
          <w:marBottom w:val="0"/>
          <w:divBdr>
            <w:top w:val="none" w:sz="0" w:space="0" w:color="auto"/>
            <w:left w:val="none" w:sz="0" w:space="0" w:color="auto"/>
            <w:bottom w:val="none" w:sz="0" w:space="0" w:color="auto"/>
            <w:right w:val="none" w:sz="0" w:space="0" w:color="auto"/>
          </w:divBdr>
        </w:div>
        <w:div w:id="1867937979">
          <w:marLeft w:val="0"/>
          <w:marRight w:val="0"/>
          <w:marTop w:val="0"/>
          <w:marBottom w:val="0"/>
          <w:divBdr>
            <w:top w:val="none" w:sz="0" w:space="0" w:color="auto"/>
            <w:left w:val="none" w:sz="0" w:space="0" w:color="auto"/>
            <w:bottom w:val="none" w:sz="0" w:space="0" w:color="auto"/>
            <w:right w:val="none" w:sz="0" w:space="0" w:color="auto"/>
          </w:divBdr>
        </w:div>
      </w:divsChild>
    </w:div>
    <w:div w:id="212264591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farmakovigilance@sukl.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sukl.gov.cz/nezadouciucinky"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7bc43322-b630-4bac-8b27-31def233d1d0" ContentTypeId="0x0101" PreviousValue="false"/>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_dlc_ExpireDate xmlns="http://schemas.microsoft.com/sharepoint/v3">2032-10-22T13:50:58+00:00</_dlc_ExpireDate>
    <_dlc_ExpireDateSaved xmlns="http://schemas.microsoft.com/sharepoint/v3" xsi:nil="true"/>
    <TaxCatchAll xmlns="1a4d292e-883c-434b-96e3-060cfff16c86" xsi:nil="true"/>
    <_dlc_Exempt xmlns="http://schemas.microsoft.com/sharepoint/v3" xsi:nil="true"/>
    <_ip_UnifiedCompliancePolicyUIAction xmlns="http://schemas.microsoft.com/sharepoint/v3" xsi:nil="true"/>
    <_ip_UnifiedCompliancePolicyProperties xmlns="http://schemas.microsoft.com/sharepoint/v3" xsi:nil="true"/>
    <lcf76f155ced4ddcb4097134ff3c332f xmlns="16ac7527-5747-41db-a748-536f163c1ba2">
      <Terms xmlns="http://schemas.microsoft.com/office/infopath/2007/PartnerControls"/>
    </lcf76f155ced4ddcb4097134ff3c332f>
    <_dlc_DocId xmlns="dab10b47-f661-4cf6-bd71-43c4417799c8">EW64VY62VYKY-773086973-5</_dlc_DocId>
    <_dlc_DocIdUrl xmlns="dab10b47-f661-4cf6-bd71-43c4417799c8">
      <Url>http://sp-coll-bhc.bayer-ag.com/sites/221085/HematologyCardio/Finerenone/_layouts/15/DocIdRedir.aspx?ID=EW64VY62VYKY-773086973-5</Url>
      <Description>EW64VY62VYKY-773086973-5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9459B861532924F95FBAC4CA1BB490F" ma:contentTypeVersion="37" ma:contentTypeDescription="Create a new document." ma:contentTypeScope="" ma:versionID="32df379f1ddbe80b7c99e592957178f6">
  <xsd:schema xmlns:xsd="http://www.w3.org/2001/XMLSchema" xmlns:xs="http://www.w3.org/2001/XMLSchema" xmlns:p="http://schemas.microsoft.com/office/2006/metadata/properties" xmlns:ns1="http://schemas.microsoft.com/sharepoint/v3" xmlns:ns2="1a4d292e-883c-434b-96e3-060cfff16c86" xmlns:ns3="dab10b47-f661-4cf6-bd71-43c4417799c8" xmlns:ns4="16ac7527-5747-41db-a748-536f163c1ba2" targetNamespace="http://schemas.microsoft.com/office/2006/metadata/properties" ma:root="true" ma:fieldsID="44e80d9644ca1b315cd669f3e90d7300" ns1:_="" ns2:_="" ns3:_="" ns4:_="">
    <xsd:import namespace="http://schemas.microsoft.com/sharepoint/v3"/>
    <xsd:import namespace="1a4d292e-883c-434b-96e3-060cfff16c86"/>
    <xsd:import namespace="dab10b47-f661-4cf6-bd71-43c4417799c8"/>
    <xsd:import namespace="16ac7527-5747-41db-a748-536f163c1ba2"/>
    <xsd:element name="properties">
      <xsd:complexType>
        <xsd:sequence>
          <xsd:element name="documentManagement">
            <xsd:complexType>
              <xsd:all>
                <xsd:element ref="ns2:TaxCatchAll" minOccurs="0"/>
                <xsd:element ref="ns2:TaxCatchAllLabel" minOccurs="0"/>
                <xsd:element ref="ns1:_dlc_Exempt" minOccurs="0"/>
                <xsd:element ref="ns1:_dlc_ExpireDateSaved" minOccurs="0"/>
                <xsd:element ref="ns1:_dlc_ExpireDate" minOccurs="0"/>
                <xsd:element ref="ns3:_dlc_DocId" minOccurs="0"/>
                <xsd:element ref="ns3:_dlc_DocIdUrl" minOccurs="0"/>
                <xsd:element ref="ns3:_dlc_DocIdPersistId"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lcf76f155ced4ddcb4097134ff3c332f" minOccurs="0"/>
                <xsd:element ref="ns4:MediaServiceObjectDetectorVersions" minOccurs="0"/>
                <xsd:element ref="ns4: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0" nillable="true" ma:displayName="Exempt from Policy" ma:hidden="true" ma:internalName="_dlc_Exempt" ma:readOnly="false">
      <xsd:simpleType>
        <xsd:restriction base="dms:Unknown"/>
      </xsd:simpleType>
    </xsd:element>
    <xsd:element name="_dlc_ExpireDateSaved" ma:index="11" nillable="true" ma:displayName="Original Expiration Date" ma:hidden="true" ma:internalName="_dlc_ExpireDateSaved" ma:readOnly="false">
      <xsd:simpleType>
        <xsd:restriction base="dms:DateTime"/>
      </xsd:simpleType>
    </xsd:element>
    <xsd:element name="_dlc_ExpireDate" ma:index="12" nillable="true" ma:displayName="Expiration Date" ma:hidden="true" ma:internalName="_dlc_ExpireDate" ma:readOnly="false">
      <xsd:simpleType>
        <xsd:restriction base="dms:DateTime"/>
      </xsd:simpleType>
    </xsd:element>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4d292e-883c-434b-96e3-060cfff16c86"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60d2820-3228-4a20-b0fe-6f2be7e891ed}" ma:internalName="TaxCatchAll" ma:showField="CatchAllData" ma:web="dab10b47-f661-4cf6-bd71-43c4417799c8">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60d2820-3228-4a20-b0fe-6f2be7e891ed}" ma:internalName="TaxCatchAllLabel" ma:readOnly="true" ma:showField="CatchAllDataLabel" ma:web="dab10b47-f661-4cf6-bd71-43c4417799c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b10b47-f661-4cf6-bd71-43c4417799c8"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6ac7527-5747-41db-a748-536f163c1ba2"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7bc43322-b630-4bac-8b27-31def233d1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LongProperties xmlns="http://schemas.microsoft.com/office/2006/metadata/longProperties"/>
</file>

<file path=customXml/itemProps1.xml><?xml version="1.0" encoding="utf-8"?>
<ds:datastoreItem xmlns:ds="http://schemas.openxmlformats.org/officeDocument/2006/customXml" ds:itemID="{9FA77192-21B9-4883-AF42-2A5AADC3EEA1}">
  <ds:schemaRefs>
    <ds:schemaRef ds:uri="Microsoft.SharePoint.Taxonomy.ContentTypeSync"/>
  </ds:schemaRefs>
</ds:datastoreItem>
</file>

<file path=customXml/itemProps2.xml><?xml version="1.0" encoding="utf-8"?>
<ds:datastoreItem xmlns:ds="http://schemas.openxmlformats.org/officeDocument/2006/customXml" ds:itemID="{3263A314-DC29-4A3C-BAF5-EF3ECD3727EC}">
  <ds:schemaRefs>
    <ds:schemaRef ds:uri="http://schemas.microsoft.com/sharepoint/events"/>
  </ds:schemaRefs>
</ds:datastoreItem>
</file>

<file path=customXml/itemProps3.xml><?xml version="1.0" encoding="utf-8"?>
<ds:datastoreItem xmlns:ds="http://schemas.openxmlformats.org/officeDocument/2006/customXml" ds:itemID="{3B863DBF-9763-4724-96FB-8D3E44D0B9AF}">
  <ds:schemaRefs>
    <ds:schemaRef ds:uri="http://schemas.microsoft.com/office/2006/metadata/properties"/>
    <ds:schemaRef ds:uri="http://schemas.microsoft.com/office/infopath/2007/PartnerControls"/>
    <ds:schemaRef ds:uri="http://schemas.microsoft.com/sharepoint/v3"/>
    <ds:schemaRef ds:uri="1a4d292e-883c-434b-96e3-060cfff16c86"/>
    <ds:schemaRef ds:uri="16ac7527-5747-41db-a748-536f163c1ba2"/>
    <ds:schemaRef ds:uri="dab10b47-f661-4cf6-bd71-43c4417799c8"/>
  </ds:schemaRefs>
</ds:datastoreItem>
</file>

<file path=customXml/itemProps4.xml><?xml version="1.0" encoding="utf-8"?>
<ds:datastoreItem xmlns:ds="http://schemas.openxmlformats.org/officeDocument/2006/customXml" ds:itemID="{10A402D0-A933-48AB-A000-13D1EF4B11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4d292e-883c-434b-96e3-060cfff16c86"/>
    <ds:schemaRef ds:uri="dab10b47-f661-4cf6-bd71-43c4417799c8"/>
    <ds:schemaRef ds:uri="16ac7527-5747-41db-a748-536f163c1b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532D22C-7346-46F3-A13A-979F979B5EB5}">
  <ds:schemaRefs>
    <ds:schemaRef ds:uri="http://schemas.microsoft.com/sharepoint/v3/contenttype/forms"/>
  </ds:schemaRefs>
</ds:datastoreItem>
</file>

<file path=customXml/itemProps6.xml><?xml version="1.0" encoding="utf-8"?>
<ds:datastoreItem xmlns:ds="http://schemas.openxmlformats.org/officeDocument/2006/customXml" ds:itemID="{FBE42523-3A51-4925-BC70-6BBEE4B38E0B}">
  <ds:schemaRefs>
    <ds:schemaRef ds:uri="http://schemas.openxmlformats.org/officeDocument/2006/bibliography"/>
  </ds:schemaRefs>
</ds:datastoreItem>
</file>

<file path=customXml/itemProps7.xml><?xml version="1.0" encoding="utf-8"?>
<ds:datastoreItem xmlns:ds="http://schemas.openxmlformats.org/officeDocument/2006/customXml" ds:itemID="{C122D291-FA1A-4FE4-95D6-F746531BA41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2754</Words>
  <Characters>15517</Characters>
  <Application>Microsoft Office Word</Application>
  <DocSecurity>0</DocSecurity>
  <Lines>487</Lines>
  <Paragraphs>292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Kerendia, INN-finerenone</vt:lpstr>
      <vt:lpstr>Kerendia, INN-finerenone</vt:lpstr>
    </vt:vector>
  </TitlesOfParts>
  <Manager/>
  <Company/>
  <LinksUpToDate>false</LinksUpToDate>
  <CharactersWithSpaces>18119</CharactersWithSpaces>
  <SharedDoc>false</SharedDoc>
  <HLinks>
    <vt:vector size="48" baseType="variant">
      <vt:variant>
        <vt:i4>3801208</vt:i4>
      </vt:variant>
      <vt:variant>
        <vt:i4>6</vt:i4>
      </vt:variant>
      <vt:variant>
        <vt:i4>0</vt:i4>
      </vt:variant>
      <vt:variant>
        <vt:i4>5</vt:i4>
      </vt:variant>
      <vt:variant>
        <vt:lpwstr>https://www.ema.europa.eu/</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ariant>
        <vt:i4>3604572</vt:i4>
      </vt:variant>
      <vt:variant>
        <vt:i4>12</vt:i4>
      </vt:variant>
      <vt:variant>
        <vt:i4>0</vt:i4>
      </vt:variant>
      <vt:variant>
        <vt:i4>5</vt:i4>
      </vt:variant>
      <vt:variant>
        <vt:lpwstr>mailto:monika.tarkowska@bayer.com</vt:lpwstr>
      </vt:variant>
      <vt:variant>
        <vt:lpwstr/>
      </vt:variant>
      <vt:variant>
        <vt:i4>7405573</vt:i4>
      </vt:variant>
      <vt:variant>
        <vt:i4>9</vt:i4>
      </vt:variant>
      <vt:variant>
        <vt:i4>0</vt:i4>
      </vt:variant>
      <vt:variant>
        <vt:i4>5</vt:i4>
      </vt:variant>
      <vt:variant>
        <vt:lpwstr>mailto:jeyaraj.sundaram@bayer.com</vt:lpwstr>
      </vt:variant>
      <vt:variant>
        <vt:lpwstr/>
      </vt:variant>
      <vt:variant>
        <vt:i4>3604572</vt:i4>
      </vt:variant>
      <vt:variant>
        <vt:i4>6</vt:i4>
      </vt:variant>
      <vt:variant>
        <vt:i4>0</vt:i4>
      </vt:variant>
      <vt:variant>
        <vt:i4>5</vt:i4>
      </vt:variant>
      <vt:variant>
        <vt:lpwstr>mailto:monika.tarkowska@bayer.com</vt:lpwstr>
      </vt:variant>
      <vt:variant>
        <vt:lpwstr/>
      </vt:variant>
      <vt:variant>
        <vt:i4>5111852</vt:i4>
      </vt:variant>
      <vt:variant>
        <vt:i4>3</vt:i4>
      </vt:variant>
      <vt:variant>
        <vt:i4>0</vt:i4>
      </vt:variant>
      <vt:variant>
        <vt:i4>5</vt:i4>
      </vt:variant>
      <vt:variant>
        <vt:lpwstr>mailto:astrid.martens@bayer.com</vt:lpwstr>
      </vt:variant>
      <vt:variant>
        <vt:lpwstr/>
      </vt:variant>
      <vt:variant>
        <vt:i4>3604572</vt:i4>
      </vt:variant>
      <vt:variant>
        <vt:i4>0</vt:i4>
      </vt:variant>
      <vt:variant>
        <vt:i4>0</vt:i4>
      </vt:variant>
      <vt:variant>
        <vt:i4>5</vt:i4>
      </vt:variant>
      <vt:variant>
        <vt:lpwstr>mailto:monika.tarkowska@bayer.com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Kerendia, INN-finerenone</dc:title>
  <dc:subject>EPAR</dc:subject>
  <dc:creator>CHMP</dc:creator>
  <cp:keywords>Kerendia, INN-finerenone</cp:keywords>
  <dc:description/>
  <cp:lastModifiedBy>Barbora Slatinska</cp:lastModifiedBy>
  <cp:revision>5</cp:revision>
  <cp:lastPrinted>2021-07-04T16:48:00Z</cp:lastPrinted>
  <dcterms:created xsi:type="dcterms:W3CDTF">2026-04-08T09:24:00Z</dcterms:created>
  <dcterms:modified xsi:type="dcterms:W3CDTF">2026-04-08T09:32:00Z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
  </property>
  <property fmtid="{D5CDD505-2E9C-101B-9397-08002B2CF9AE}" pid="5" name="DM_Creation_Date">
    <vt:lpwstr/>
  </property>
  <property fmtid="{D5CDD505-2E9C-101B-9397-08002B2CF9AE}" pid="6" name="DM_Creator_Name">
    <vt:lpwstr/>
  </property>
  <property fmtid="{D5CDD505-2E9C-101B-9397-08002B2CF9AE}" pid="7" name="DM_DocRefId">
    <vt:lpwstr/>
  </property>
  <property fmtid="{D5CDD505-2E9C-101B-9397-08002B2CF9AE}" pid="8" name="DM_emea_bcc">
    <vt:lpwstr/>
  </property>
  <property fmtid="{D5CDD505-2E9C-101B-9397-08002B2CF9AE}" pid="9" name="DM_emea_cc">
    <vt:lpwstr/>
  </property>
  <property fmtid="{D5CDD505-2E9C-101B-9397-08002B2CF9AE}" pid="10" name="DM_emea_doc_category">
    <vt:lpwstr/>
  </property>
  <property fmtid="{D5CDD505-2E9C-101B-9397-08002B2CF9AE}" pid="11" name="DM_emea_doc_lang">
    <vt:lpwstr/>
  </property>
  <property fmtid="{D5CDD505-2E9C-101B-9397-08002B2CF9AE}" pid="12" name="DM_emea_doc_number">
    <vt:lpwstr/>
  </property>
  <property fmtid="{D5CDD505-2E9C-101B-9397-08002B2CF9AE}" pid="13" name="DM_emea_doc_ref_id">
    <vt:lpwstr/>
  </property>
  <property fmtid="{D5CDD505-2E9C-101B-9397-08002B2CF9AE}" pid="14" name="DM_emea_from">
    <vt:lpwstr/>
  </property>
  <property fmtid="{D5CDD505-2E9C-101B-9397-08002B2CF9AE}" pid="15" name="DM_emea_internal_label">
    <vt:lpwstr/>
  </property>
  <property fmtid="{D5CDD505-2E9C-101B-9397-08002B2CF9AE}" pid="16" name="DM_emea_legal_date">
    <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
  </property>
  <property fmtid="{D5CDD505-2E9C-101B-9397-08002B2CF9AE}" pid="28" name="DM_emea_to">
    <vt:lpwstr/>
  </property>
  <property fmtid="{D5CDD505-2E9C-101B-9397-08002B2CF9AE}" pid="29" name="DM_emea_year">
    <vt:lpwstr/>
  </property>
  <property fmtid="{D5CDD505-2E9C-101B-9397-08002B2CF9AE}" pid="30" name="DM_Keywords">
    <vt:lpwstr/>
  </property>
  <property fmtid="{D5CDD505-2E9C-101B-9397-08002B2CF9AE}" pid="31" name="DM_Language">
    <vt:lpwstr/>
  </property>
  <property fmtid="{D5CDD505-2E9C-101B-9397-08002B2CF9AE}" pid="32" name="DM_Modifer_Name">
    <vt:lpwstr/>
  </property>
  <property fmtid="{D5CDD505-2E9C-101B-9397-08002B2CF9AE}" pid="33" name="DM_Modified_Date">
    <vt:lpwstr/>
  </property>
  <property fmtid="{D5CDD505-2E9C-101B-9397-08002B2CF9AE}" pid="34" name="DM_Modifier_Name">
    <vt:lpwstr/>
  </property>
  <property fmtid="{D5CDD505-2E9C-101B-9397-08002B2CF9AE}" pid="35" name="DM_Modify_Date">
    <vt:lpwstr/>
  </property>
  <property fmtid="{D5CDD505-2E9C-101B-9397-08002B2CF9AE}" pid="36" name="DM_Name">
    <vt:lpwstr/>
  </property>
  <property fmtid="{D5CDD505-2E9C-101B-9397-08002B2CF9AE}" pid="37" name="DM_Owner">
    <vt:lpwstr/>
  </property>
  <property fmtid="{D5CDD505-2E9C-101B-9397-08002B2CF9AE}" pid="38" name="DM_Path">
    <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
  </property>
  <property fmtid="{D5CDD505-2E9C-101B-9397-08002B2CF9AE}" pid="43" name="DM_Version">
    <vt:lpwstr/>
  </property>
  <property fmtid="{D5CDD505-2E9C-101B-9397-08002B2CF9AE}" pid="44" name="ContentTypeId">
    <vt:lpwstr>0x01010089459B861532924F95FBAC4CA1BB490F</vt:lpwstr>
  </property>
  <property fmtid="{D5CDD505-2E9C-101B-9397-08002B2CF9AE}" pid="45" name="_dlc_ExpireDate">
    <vt:lpwstr>2032-09-08T13:48:43Z</vt:lpwstr>
  </property>
  <property fmtid="{D5CDD505-2E9C-101B-9397-08002B2CF9AE}" pid="46" name="ItemRetentionFormula">
    <vt:lpwstr>&lt;formula id="Bayer SharePoint Retention Policy 2.1" /&gt;</vt:lpwstr>
  </property>
  <property fmtid="{D5CDD505-2E9C-101B-9397-08002B2CF9AE}" pid="47" name="_dlc_policyId">
    <vt:lpwstr>0x0101|-2126682137</vt:lpwstr>
  </property>
  <property fmtid="{D5CDD505-2E9C-101B-9397-08002B2CF9AE}" pid="48" name="_dlc_DocId">
    <vt:lpwstr>EW64VY62VYKY-773086973-5</vt:lpwstr>
  </property>
  <property fmtid="{D5CDD505-2E9C-101B-9397-08002B2CF9AE}" pid="49" name="_dlc_DocIdItemGuid">
    <vt:lpwstr>fdd72bd2-1e74-48d0-b797-b288517b628d</vt:lpwstr>
  </property>
  <property fmtid="{D5CDD505-2E9C-101B-9397-08002B2CF9AE}" pid="50" name="_dlc_DocIdUrl">
    <vt:lpwstr>http://sp-coll-bhc.bayer-ag.com/sites/221085/HematologyCardio/Finerenone/_layouts/15/DocIdRedir.aspx?ID=EW64VY62VYKY-773086973-5, EW64VY62VYKY-773086973-5</vt:lpwstr>
  </property>
  <property fmtid="{D5CDD505-2E9C-101B-9397-08002B2CF9AE}" pid="51" name="DataClassBayerRetention">
    <vt:lpwstr>2;#Long-Term|450f2ec9-198b-4bf0-b08c-74a80f1899d3</vt:lpwstr>
  </property>
  <property fmtid="{D5CDD505-2E9C-101B-9397-08002B2CF9AE}" pid="52" name="MSIP_Label_7f850223-87a8-40c3-9eb2-432606efca2a_Enabled">
    <vt:lpwstr>true</vt:lpwstr>
  </property>
  <property fmtid="{D5CDD505-2E9C-101B-9397-08002B2CF9AE}" pid="53" name="MSIP_Label_7f850223-87a8-40c3-9eb2-432606efca2a_SetDate">
    <vt:lpwstr>2021-12-06T12:20:37Z</vt:lpwstr>
  </property>
  <property fmtid="{D5CDD505-2E9C-101B-9397-08002B2CF9AE}" pid="54" name="MSIP_Label_7f850223-87a8-40c3-9eb2-432606efca2a_Method">
    <vt:lpwstr>Standard</vt:lpwstr>
  </property>
  <property fmtid="{D5CDD505-2E9C-101B-9397-08002B2CF9AE}" pid="55" name="MSIP_Label_7f850223-87a8-40c3-9eb2-432606efca2a_Name">
    <vt:lpwstr>7f850223-87a8-40c3-9eb2-432606efca2a</vt:lpwstr>
  </property>
  <property fmtid="{D5CDD505-2E9C-101B-9397-08002B2CF9AE}" pid="56" name="MSIP_Label_7f850223-87a8-40c3-9eb2-432606efca2a_SiteId">
    <vt:lpwstr>fcb2b37b-5da0-466b-9b83-0014b67a7c78</vt:lpwstr>
  </property>
  <property fmtid="{D5CDD505-2E9C-101B-9397-08002B2CF9AE}" pid="57" name="MSIP_Label_7f850223-87a8-40c3-9eb2-432606efca2a_ContentBits">
    <vt:lpwstr>0</vt:lpwstr>
  </property>
  <property fmtid="{D5CDD505-2E9C-101B-9397-08002B2CF9AE}" pid="58" name="43b072f0-0f82-4aac-be1e-8abeffc32f66">
    <vt:bool>false</vt:bool>
  </property>
  <property fmtid="{D5CDD505-2E9C-101B-9397-08002B2CF9AE}" pid="59" name="MediaServiceImageTags">
    <vt:lpwstr/>
  </property>
  <property fmtid="{D5CDD505-2E9C-101B-9397-08002B2CF9AE}" pid="60" name="docLang">
    <vt:lpwstr>cs</vt:lpwstr>
  </property>
</Properties>
</file>