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7A57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8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9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A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B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C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D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E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5F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0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1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2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3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4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5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6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7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8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9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A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B" w14:textId="77777777" w:rsidR="00356F6E" w:rsidRPr="002E5504" w:rsidRDefault="00356F6E" w:rsidP="001C40B8">
      <w:pPr>
        <w:pStyle w:val="TitleA"/>
      </w:pPr>
      <w:r w:rsidRPr="002E5504">
        <w:t>B. PŘÍBALOVÁ INFORMACE</w:t>
      </w:r>
    </w:p>
    <w:p w14:paraId="7D457A6C" w14:textId="77777777" w:rsidR="00356F6E" w:rsidRPr="003D520D" w:rsidRDefault="00356F6E" w:rsidP="00D707AB">
      <w:pPr>
        <w:spacing w:after="0"/>
        <w:jc w:val="center"/>
        <w:rPr>
          <w:noProof/>
          <w:szCs w:val="22"/>
          <w:lang w:val="cs-CZ"/>
        </w:rPr>
      </w:pPr>
    </w:p>
    <w:p w14:paraId="7D457A6D" w14:textId="77777777" w:rsidR="0022346F" w:rsidRPr="003D520D" w:rsidRDefault="00356F6E" w:rsidP="00D707AB">
      <w:pPr>
        <w:rPr>
          <w:szCs w:val="24"/>
          <w:lang w:val="cs-CZ"/>
        </w:rPr>
      </w:pPr>
      <w:r w:rsidRPr="003D520D">
        <w:rPr>
          <w:b/>
          <w:bCs/>
          <w:szCs w:val="22"/>
          <w:lang w:val="cs-CZ"/>
        </w:rPr>
        <w:br w:type="page"/>
      </w:r>
      <w:r w:rsidR="0022346F" w:rsidRPr="003D520D">
        <w:rPr>
          <w:noProof/>
          <w:szCs w:val="24"/>
          <w:lang w:val="cs-CZ"/>
        </w:rPr>
        <w:lastRenderedPageBreak/>
        <w:t xml:space="preserve"> </w:t>
      </w:r>
    </w:p>
    <w:p w14:paraId="7D457A6E" w14:textId="77777777" w:rsidR="00356F6E" w:rsidRPr="003D520D" w:rsidRDefault="00B7627C" w:rsidP="00D707AB">
      <w:pPr>
        <w:keepNext/>
        <w:keepLines/>
        <w:spacing w:after="0"/>
        <w:ind w:left="2268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Příbalová informace:</w:t>
      </w:r>
      <w:r w:rsidRPr="003D520D">
        <w:rPr>
          <w:bCs/>
          <w:szCs w:val="22"/>
          <w:lang w:val="cs-CZ"/>
        </w:rPr>
        <w:t xml:space="preserve"> </w:t>
      </w:r>
      <w:r w:rsidR="00356F6E" w:rsidRPr="003D520D">
        <w:rPr>
          <w:b/>
          <w:bCs/>
          <w:szCs w:val="22"/>
          <w:lang w:val="cs-CZ"/>
        </w:rPr>
        <w:t>informace pro uživatele</w:t>
      </w:r>
    </w:p>
    <w:p w14:paraId="7D457A6F" w14:textId="77777777" w:rsidR="00356F6E" w:rsidRPr="003D520D" w:rsidRDefault="00356F6E" w:rsidP="00D707AB">
      <w:pPr>
        <w:keepNext/>
        <w:keepLines/>
        <w:spacing w:after="0"/>
        <w:jc w:val="center"/>
        <w:rPr>
          <w:b/>
          <w:bCs/>
          <w:szCs w:val="22"/>
          <w:lang w:val="cs-CZ"/>
        </w:rPr>
      </w:pPr>
    </w:p>
    <w:p w14:paraId="7D457A70" w14:textId="77777777" w:rsidR="00356F6E" w:rsidRPr="003D520D" w:rsidRDefault="00356F6E" w:rsidP="0001612B">
      <w:pPr>
        <w:keepNext/>
        <w:keepLines/>
        <w:spacing w:after="0"/>
        <w:jc w:val="center"/>
        <w:outlineLvl w:val="1"/>
        <w:rPr>
          <w:b/>
          <w:bCs/>
          <w:szCs w:val="22"/>
          <w:lang w:val="cs-CZ"/>
        </w:rPr>
      </w:pP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 40 mg potahované tablety</w:t>
      </w:r>
      <w:r w:rsidRPr="003D520D">
        <w:rPr>
          <w:szCs w:val="22"/>
          <w:lang w:val="cs-CZ"/>
        </w:rPr>
        <w:t xml:space="preserve"> </w:t>
      </w:r>
    </w:p>
    <w:p w14:paraId="7D457A71" w14:textId="77777777" w:rsidR="00356F6E" w:rsidRPr="003D520D" w:rsidRDefault="00356F6E" w:rsidP="00D707AB">
      <w:pPr>
        <w:keepNext/>
        <w:keepLines/>
        <w:spacing w:after="0"/>
        <w:jc w:val="center"/>
        <w:rPr>
          <w:szCs w:val="22"/>
          <w:lang w:val="cs-CZ"/>
        </w:rPr>
      </w:pPr>
      <w:proofErr w:type="spellStart"/>
      <w:r w:rsidRPr="003D520D">
        <w:rPr>
          <w:szCs w:val="22"/>
          <w:lang w:val="cs-CZ"/>
        </w:rPr>
        <w:t>regorafenibum</w:t>
      </w:r>
      <w:proofErr w:type="spellEnd"/>
      <w:r w:rsidRPr="003D520D">
        <w:rPr>
          <w:szCs w:val="22"/>
          <w:lang w:val="cs-CZ"/>
        </w:rPr>
        <w:t xml:space="preserve"> </w:t>
      </w:r>
    </w:p>
    <w:p w14:paraId="7D457A72" w14:textId="77777777" w:rsidR="008F6CE5" w:rsidRPr="003D520D" w:rsidRDefault="008F6CE5" w:rsidP="00D707AB">
      <w:pPr>
        <w:keepNext/>
        <w:keepLines/>
        <w:spacing w:after="0"/>
        <w:jc w:val="center"/>
        <w:rPr>
          <w:szCs w:val="22"/>
          <w:lang w:val="cs-CZ"/>
        </w:rPr>
      </w:pPr>
    </w:p>
    <w:p w14:paraId="7D457A73" w14:textId="77777777" w:rsidR="008F6CE5" w:rsidRPr="003D520D" w:rsidRDefault="008F6CE5" w:rsidP="00D707AB">
      <w:pPr>
        <w:rPr>
          <w:szCs w:val="24"/>
          <w:lang w:val="cs-CZ"/>
        </w:rPr>
      </w:pPr>
    </w:p>
    <w:p w14:paraId="7D457A74" w14:textId="77777777" w:rsidR="00356F6E" w:rsidRPr="003D520D" w:rsidRDefault="00356F6E" w:rsidP="00D707AB">
      <w:pPr>
        <w:keepNext/>
        <w:keepLines/>
        <w:spacing w:after="0"/>
        <w:jc w:val="center"/>
        <w:rPr>
          <w:szCs w:val="22"/>
          <w:lang w:val="cs-CZ"/>
        </w:rPr>
      </w:pPr>
    </w:p>
    <w:p w14:paraId="7D457A75" w14:textId="77777777" w:rsidR="00356F6E" w:rsidRPr="003D520D" w:rsidRDefault="00356F6E" w:rsidP="00D707AB">
      <w:pPr>
        <w:keepNext/>
        <w:keepLines/>
        <w:spacing w:after="0"/>
        <w:ind w:right="-2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>Přečtěte si pozorně celou příbalovou informaci dříve, než začnete tento přípravek užívat, protože obsahuje pro Vás důležité údaje.</w:t>
      </w:r>
    </w:p>
    <w:p w14:paraId="7D457A76" w14:textId="77777777" w:rsidR="00356F6E" w:rsidRPr="003D520D" w:rsidRDefault="00356F6E" w:rsidP="00D707AB">
      <w:pPr>
        <w:keepNext/>
        <w:keepLines/>
        <w:numPr>
          <w:ilvl w:val="0"/>
          <w:numId w:val="36"/>
        </w:numPr>
        <w:spacing w:after="0"/>
        <w:ind w:left="567" w:right="-2" w:hanging="567"/>
        <w:rPr>
          <w:szCs w:val="22"/>
          <w:lang w:val="cs-CZ"/>
        </w:rPr>
      </w:pPr>
      <w:r w:rsidRPr="003D520D">
        <w:rPr>
          <w:szCs w:val="22"/>
          <w:lang w:val="cs-CZ"/>
        </w:rPr>
        <w:t>Ponechte si příbalovou informaci pro případ, že si ji budete potřebovat přečíst znovu.</w:t>
      </w:r>
    </w:p>
    <w:p w14:paraId="7D457A77" w14:textId="77777777" w:rsidR="00356F6E" w:rsidRPr="003D520D" w:rsidRDefault="00356F6E" w:rsidP="00D707AB">
      <w:pPr>
        <w:numPr>
          <w:ilvl w:val="0"/>
          <w:numId w:val="36"/>
        </w:numPr>
        <w:spacing w:after="0"/>
        <w:ind w:left="567" w:right="-2" w:hanging="567"/>
        <w:rPr>
          <w:szCs w:val="22"/>
          <w:lang w:val="cs-CZ"/>
        </w:rPr>
      </w:pPr>
      <w:r w:rsidRPr="003D520D">
        <w:rPr>
          <w:szCs w:val="22"/>
          <w:lang w:val="cs-CZ"/>
        </w:rPr>
        <w:t>Máte-li jakékoli další otázky, zeptejte se svého lékaře nebo lékárníka.</w:t>
      </w:r>
    </w:p>
    <w:p w14:paraId="7D457A78" w14:textId="77777777" w:rsidR="00356F6E" w:rsidRPr="003D520D" w:rsidRDefault="00356F6E" w:rsidP="00D707AB">
      <w:pPr>
        <w:numPr>
          <w:ilvl w:val="0"/>
          <w:numId w:val="36"/>
        </w:numPr>
        <w:spacing w:after="0"/>
        <w:ind w:left="567" w:right="-2" w:hanging="567"/>
        <w:rPr>
          <w:b/>
          <w:bCs/>
          <w:szCs w:val="22"/>
          <w:lang w:val="cs-CZ"/>
        </w:rPr>
      </w:pPr>
      <w:r w:rsidRPr="003D520D">
        <w:rPr>
          <w:szCs w:val="22"/>
          <w:lang w:val="cs-CZ"/>
        </w:rPr>
        <w:t>Tento přípravek byl předepsán výhradně Vám. Nedávejte jej žádné další osobě. Mohl by jí ublížit, a to i tehdy, má-li stejné známky onemocnění jako Vy.</w:t>
      </w:r>
    </w:p>
    <w:p w14:paraId="7D457A79" w14:textId="77777777" w:rsidR="00356F6E" w:rsidRPr="003D520D" w:rsidRDefault="00356F6E" w:rsidP="00D707AB">
      <w:pPr>
        <w:numPr>
          <w:ilvl w:val="0"/>
          <w:numId w:val="36"/>
        </w:numPr>
        <w:spacing w:after="0"/>
        <w:ind w:left="567" w:right="-2" w:hanging="567"/>
        <w:rPr>
          <w:b/>
          <w:bCs/>
          <w:szCs w:val="22"/>
          <w:lang w:val="cs-CZ"/>
        </w:rPr>
      </w:pPr>
      <w:r w:rsidRPr="003D520D">
        <w:rPr>
          <w:szCs w:val="22"/>
          <w:lang w:val="cs-CZ"/>
        </w:rPr>
        <w:t xml:space="preserve">Pokud se u Vás vyskytne kterýkoli z nežádoucích účinků, sdělte to svému lékaři nebo lékárníkovi. Stejně postupujte v případě jakýchkoli možných nežádoucích účinků, které nejsou uvedeny v této příbalové informaci. </w:t>
      </w:r>
      <w:r w:rsidR="008F6CE5" w:rsidRPr="003D520D">
        <w:rPr>
          <w:szCs w:val="22"/>
          <w:lang w:val="cs-CZ"/>
        </w:rPr>
        <w:t>Viz bod 4.</w:t>
      </w:r>
    </w:p>
    <w:p w14:paraId="7D457A7A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7B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7C" w14:textId="77777777" w:rsidR="00356F6E" w:rsidRPr="003D520D" w:rsidRDefault="00356F6E" w:rsidP="00D707AB">
      <w:pPr>
        <w:keepNext/>
        <w:keepLines/>
        <w:spacing w:after="0"/>
        <w:ind w:right="-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Co naleznete v této</w:t>
      </w:r>
      <w:r w:rsidR="00705376" w:rsidRPr="003D520D">
        <w:rPr>
          <w:b/>
          <w:bCs/>
          <w:szCs w:val="22"/>
          <w:lang w:val="cs-CZ"/>
        </w:rPr>
        <w:t> </w:t>
      </w:r>
      <w:r w:rsidRPr="003D520D">
        <w:rPr>
          <w:b/>
          <w:bCs/>
          <w:szCs w:val="22"/>
          <w:lang w:val="cs-CZ"/>
        </w:rPr>
        <w:t>příbalové informaci</w:t>
      </w:r>
    </w:p>
    <w:p w14:paraId="7D457A7D" w14:textId="77777777" w:rsidR="00291F03" w:rsidRPr="003D520D" w:rsidRDefault="00291F03" w:rsidP="00D707AB">
      <w:pPr>
        <w:keepNext/>
        <w:keepLines/>
        <w:spacing w:after="0"/>
        <w:ind w:right="-2"/>
        <w:rPr>
          <w:szCs w:val="22"/>
          <w:lang w:val="cs-CZ"/>
        </w:rPr>
      </w:pPr>
    </w:p>
    <w:p w14:paraId="7D457A7E" w14:textId="77777777" w:rsidR="00356F6E" w:rsidRPr="003D520D" w:rsidRDefault="00356F6E" w:rsidP="00D707AB">
      <w:pPr>
        <w:spacing w:after="0"/>
        <w:ind w:left="567" w:right="-28" w:hanging="567"/>
        <w:rPr>
          <w:szCs w:val="22"/>
          <w:lang w:val="cs-CZ"/>
        </w:rPr>
      </w:pPr>
      <w:r w:rsidRPr="003D520D">
        <w:rPr>
          <w:szCs w:val="22"/>
          <w:lang w:val="cs-CZ"/>
        </w:rPr>
        <w:t>1.</w:t>
      </w:r>
      <w:r w:rsidRPr="003D520D">
        <w:rPr>
          <w:szCs w:val="22"/>
          <w:lang w:val="cs-CZ"/>
        </w:rPr>
        <w:tab/>
        <w:t xml:space="preserve">Co je 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a k čemu se používá</w:t>
      </w:r>
    </w:p>
    <w:p w14:paraId="7D457A7F" w14:textId="77777777" w:rsidR="00356F6E" w:rsidRPr="003D520D" w:rsidRDefault="00356F6E" w:rsidP="00D707AB">
      <w:pPr>
        <w:spacing w:after="0"/>
        <w:ind w:left="567" w:right="-28" w:hanging="567"/>
        <w:rPr>
          <w:szCs w:val="22"/>
          <w:lang w:val="cs-CZ"/>
        </w:rPr>
      </w:pPr>
      <w:r w:rsidRPr="003D520D">
        <w:rPr>
          <w:szCs w:val="22"/>
          <w:lang w:val="cs-CZ"/>
        </w:rPr>
        <w:t>2.</w:t>
      </w:r>
      <w:r w:rsidRPr="003D520D">
        <w:rPr>
          <w:szCs w:val="22"/>
          <w:lang w:val="cs-CZ"/>
        </w:rPr>
        <w:tab/>
        <w:t xml:space="preserve">Čemu musíte věnovat pozornost, než začnete 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užívat</w:t>
      </w:r>
    </w:p>
    <w:p w14:paraId="7D457A80" w14:textId="77777777" w:rsidR="00356F6E" w:rsidRPr="003D520D" w:rsidRDefault="00356F6E" w:rsidP="00D707AB">
      <w:pPr>
        <w:spacing w:after="0"/>
        <w:ind w:left="567" w:right="-28" w:hanging="567"/>
        <w:rPr>
          <w:szCs w:val="22"/>
          <w:lang w:val="cs-CZ"/>
        </w:rPr>
      </w:pPr>
      <w:r w:rsidRPr="003D520D">
        <w:rPr>
          <w:szCs w:val="22"/>
          <w:lang w:val="cs-CZ"/>
        </w:rPr>
        <w:t>3.</w:t>
      </w:r>
      <w:r w:rsidRPr="003D520D">
        <w:rPr>
          <w:szCs w:val="22"/>
          <w:lang w:val="cs-CZ"/>
        </w:rPr>
        <w:tab/>
        <w:t xml:space="preserve">Jak se 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užívá</w:t>
      </w:r>
    </w:p>
    <w:p w14:paraId="7D457A81" w14:textId="77777777" w:rsidR="00356F6E" w:rsidRPr="003D520D" w:rsidRDefault="00356F6E" w:rsidP="00D707AB">
      <w:pPr>
        <w:spacing w:after="0"/>
        <w:ind w:left="567" w:right="-28" w:hanging="567"/>
        <w:rPr>
          <w:szCs w:val="22"/>
          <w:lang w:val="cs-CZ"/>
        </w:rPr>
      </w:pPr>
      <w:r w:rsidRPr="003D520D">
        <w:rPr>
          <w:szCs w:val="22"/>
          <w:lang w:val="cs-CZ"/>
        </w:rPr>
        <w:t>4.</w:t>
      </w:r>
      <w:r w:rsidRPr="003D520D">
        <w:rPr>
          <w:szCs w:val="22"/>
          <w:lang w:val="cs-CZ"/>
        </w:rPr>
        <w:tab/>
        <w:t>Možné nežádoucí účinky</w:t>
      </w:r>
    </w:p>
    <w:p w14:paraId="7D457A82" w14:textId="77777777" w:rsidR="00356F6E" w:rsidRPr="003D520D" w:rsidRDefault="00356F6E" w:rsidP="00D707AB">
      <w:pPr>
        <w:spacing w:after="0"/>
        <w:ind w:left="567" w:right="-28" w:hanging="567"/>
        <w:rPr>
          <w:szCs w:val="22"/>
          <w:lang w:val="cs-CZ"/>
        </w:rPr>
      </w:pPr>
      <w:r w:rsidRPr="003D520D">
        <w:rPr>
          <w:szCs w:val="22"/>
          <w:lang w:val="cs-CZ"/>
        </w:rPr>
        <w:t>5.</w:t>
      </w:r>
      <w:r w:rsidRPr="003D520D">
        <w:rPr>
          <w:szCs w:val="22"/>
          <w:lang w:val="cs-CZ"/>
        </w:rPr>
        <w:tab/>
        <w:t xml:space="preserve">Jak 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uchovávat</w:t>
      </w:r>
    </w:p>
    <w:p w14:paraId="7D457A83" w14:textId="77777777" w:rsidR="00356F6E" w:rsidRPr="003D520D" w:rsidRDefault="00356F6E" w:rsidP="00D707AB">
      <w:pPr>
        <w:spacing w:after="0"/>
        <w:ind w:left="567" w:right="-28" w:hanging="567"/>
        <w:rPr>
          <w:szCs w:val="22"/>
          <w:lang w:val="cs-CZ"/>
        </w:rPr>
      </w:pPr>
      <w:r w:rsidRPr="003D520D">
        <w:rPr>
          <w:szCs w:val="22"/>
          <w:lang w:val="cs-CZ"/>
        </w:rPr>
        <w:t>6.</w:t>
      </w:r>
      <w:r w:rsidRPr="003D520D">
        <w:rPr>
          <w:szCs w:val="22"/>
          <w:lang w:val="cs-CZ"/>
        </w:rPr>
        <w:tab/>
        <w:t>Obsah balení a další informace</w:t>
      </w:r>
    </w:p>
    <w:p w14:paraId="7D457A84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85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86" w14:textId="77777777" w:rsidR="00356F6E" w:rsidRPr="003D520D" w:rsidRDefault="00356F6E" w:rsidP="002F68A9">
      <w:pPr>
        <w:keepNext/>
        <w:spacing w:after="0"/>
        <w:ind w:left="567" w:hanging="567"/>
        <w:outlineLvl w:val="2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>1.</w:t>
      </w:r>
      <w:r w:rsidRPr="003D520D">
        <w:rPr>
          <w:b/>
          <w:bCs/>
          <w:szCs w:val="22"/>
          <w:lang w:val="cs-CZ"/>
        </w:rPr>
        <w:tab/>
        <w:t xml:space="preserve">Co je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 a k čemu se používá</w:t>
      </w:r>
    </w:p>
    <w:p w14:paraId="7D457A87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</w:p>
    <w:p w14:paraId="7D457A88" w14:textId="77777777" w:rsidR="00356F6E" w:rsidRPr="003D520D" w:rsidRDefault="00356F6E" w:rsidP="00D707AB">
      <w:pPr>
        <w:spacing w:after="0"/>
        <w:rPr>
          <w:szCs w:val="22"/>
          <w:lang w:val="cs-CZ"/>
        </w:rPr>
      </w:pPr>
      <w:proofErr w:type="spellStart"/>
      <w:r w:rsidRPr="003D520D">
        <w:rPr>
          <w:szCs w:val="22"/>
          <w:lang w:val="cs-CZ"/>
        </w:rPr>
        <w:t>Stivarga</w:t>
      </w:r>
      <w:proofErr w:type="spellEnd"/>
      <w:r w:rsidR="000C59A4" w:rsidRPr="003D520D">
        <w:rPr>
          <w:szCs w:val="22"/>
          <w:lang w:val="cs-CZ"/>
        </w:rPr>
        <w:t xml:space="preserve"> obsahuje léčivou látku </w:t>
      </w:r>
      <w:proofErr w:type="spellStart"/>
      <w:r w:rsidR="000C59A4" w:rsidRPr="003D520D">
        <w:rPr>
          <w:szCs w:val="22"/>
          <w:lang w:val="cs-CZ"/>
        </w:rPr>
        <w:t>regorafenib</w:t>
      </w:r>
      <w:proofErr w:type="spellEnd"/>
      <w:r w:rsidR="000C59A4" w:rsidRPr="003D520D">
        <w:rPr>
          <w:szCs w:val="22"/>
          <w:lang w:val="cs-CZ"/>
        </w:rPr>
        <w:t>. Je to</w:t>
      </w:r>
      <w:r w:rsidRPr="003D520D">
        <w:rPr>
          <w:szCs w:val="22"/>
          <w:lang w:val="cs-CZ"/>
        </w:rPr>
        <w:t xml:space="preserve"> lék používaný </w:t>
      </w:r>
      <w:r w:rsidR="00EA1C54" w:rsidRPr="003D520D">
        <w:rPr>
          <w:szCs w:val="22"/>
          <w:lang w:val="cs-CZ"/>
        </w:rPr>
        <w:t>k léčbě</w:t>
      </w:r>
      <w:r w:rsidRPr="003D520D">
        <w:rPr>
          <w:szCs w:val="22"/>
          <w:lang w:val="cs-CZ"/>
        </w:rPr>
        <w:t xml:space="preserve"> rakoviny pomocí zpomalení růstu a šíření nádorových buněk a přerušení zásobení krví, které udržuje růst nádorových buněk.</w:t>
      </w:r>
    </w:p>
    <w:p w14:paraId="7D457A89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A8A" w14:textId="77777777" w:rsidR="008071E1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se používá </w:t>
      </w:r>
      <w:r w:rsidR="00FC42F4">
        <w:rPr>
          <w:szCs w:val="22"/>
          <w:lang w:val="cs-CZ"/>
        </w:rPr>
        <w:t>k</w:t>
      </w:r>
      <w:r w:rsidRPr="003D520D">
        <w:rPr>
          <w:szCs w:val="22"/>
          <w:lang w:val="cs-CZ"/>
        </w:rPr>
        <w:t xml:space="preserve"> léčb</w:t>
      </w:r>
      <w:r w:rsidR="00FC42F4">
        <w:rPr>
          <w:szCs w:val="22"/>
          <w:lang w:val="cs-CZ"/>
        </w:rPr>
        <w:t>ě</w:t>
      </w:r>
      <w:r w:rsidR="00DB71B8" w:rsidRPr="003D520D">
        <w:rPr>
          <w:szCs w:val="22"/>
          <w:lang w:val="cs-CZ"/>
        </w:rPr>
        <w:t>:</w:t>
      </w:r>
    </w:p>
    <w:p w14:paraId="7D457A8B" w14:textId="77777777" w:rsidR="00356F6E" w:rsidRPr="003D520D" w:rsidRDefault="00FC42F4" w:rsidP="00D707AB">
      <w:pPr>
        <w:numPr>
          <w:ilvl w:val="0"/>
          <w:numId w:val="46"/>
        </w:numPr>
        <w:spacing w:after="0"/>
        <w:ind w:left="426" w:right="-2" w:hanging="426"/>
        <w:rPr>
          <w:szCs w:val="22"/>
          <w:lang w:val="cs-CZ"/>
        </w:rPr>
      </w:pPr>
      <w:r>
        <w:rPr>
          <w:szCs w:val="22"/>
          <w:lang w:val="cs-CZ"/>
        </w:rPr>
        <w:t>zhoubného nádoru</w:t>
      </w:r>
      <w:r w:rsidRPr="003D520D">
        <w:rPr>
          <w:szCs w:val="22"/>
          <w:lang w:val="cs-CZ"/>
        </w:rPr>
        <w:t xml:space="preserve"> </w:t>
      </w:r>
      <w:r w:rsidR="00356F6E" w:rsidRPr="003D520D">
        <w:rPr>
          <w:szCs w:val="22"/>
          <w:lang w:val="cs-CZ"/>
        </w:rPr>
        <w:t>tlustého střeva</w:t>
      </w:r>
      <w:r w:rsidR="008F1C14" w:rsidRPr="003D520D">
        <w:rPr>
          <w:szCs w:val="22"/>
          <w:lang w:val="cs-CZ"/>
        </w:rPr>
        <w:t xml:space="preserve"> nebo</w:t>
      </w:r>
      <w:r w:rsidR="00356F6E" w:rsidRPr="003D520D">
        <w:rPr>
          <w:szCs w:val="22"/>
          <w:lang w:val="cs-CZ"/>
        </w:rPr>
        <w:t xml:space="preserve"> konečníku</w:t>
      </w:r>
      <w:r w:rsidR="00FF2CBF" w:rsidRPr="003D520D">
        <w:rPr>
          <w:szCs w:val="22"/>
          <w:lang w:val="cs-CZ"/>
        </w:rPr>
        <w:t xml:space="preserve"> (kolorektální karcinom)</w:t>
      </w:r>
      <w:r>
        <w:rPr>
          <w:szCs w:val="22"/>
          <w:lang w:val="cs-CZ"/>
        </w:rPr>
        <w:t xml:space="preserve"> u dospělých pacientů</w:t>
      </w:r>
      <w:r w:rsidR="00356F6E" w:rsidRPr="003D520D">
        <w:rPr>
          <w:szCs w:val="22"/>
          <w:lang w:val="cs-CZ"/>
        </w:rPr>
        <w:t>, který se rozšířil do dalších částí těla</w:t>
      </w:r>
      <w:r w:rsidR="00397285" w:rsidRPr="003D520D">
        <w:rPr>
          <w:szCs w:val="22"/>
          <w:lang w:val="cs-CZ"/>
        </w:rPr>
        <w:t>,</w:t>
      </w:r>
      <w:r w:rsidR="00356F6E" w:rsidRPr="003D520D">
        <w:rPr>
          <w:szCs w:val="22"/>
          <w:lang w:val="cs-CZ"/>
        </w:rPr>
        <w:t xml:space="preserve"> kteří byli léčeni jinými typy léčby nebo kteří nemohou být léčeni jinými </w:t>
      </w:r>
      <w:r w:rsidR="006F26F9" w:rsidRPr="003D520D">
        <w:rPr>
          <w:szCs w:val="22"/>
          <w:lang w:val="cs-CZ"/>
        </w:rPr>
        <w:t>léky</w:t>
      </w:r>
      <w:r w:rsidR="00356F6E" w:rsidRPr="003D520D">
        <w:rPr>
          <w:szCs w:val="22"/>
          <w:lang w:val="cs-CZ"/>
        </w:rPr>
        <w:t xml:space="preserve"> (chemoterapie na bázi </w:t>
      </w:r>
      <w:proofErr w:type="spellStart"/>
      <w:r w:rsidR="00356F6E" w:rsidRPr="003D520D">
        <w:rPr>
          <w:szCs w:val="22"/>
          <w:lang w:val="cs-CZ"/>
        </w:rPr>
        <w:t>fluoropyrimidinů</w:t>
      </w:r>
      <w:proofErr w:type="spellEnd"/>
      <w:r w:rsidR="00356F6E" w:rsidRPr="003D520D">
        <w:rPr>
          <w:szCs w:val="22"/>
          <w:lang w:val="cs-CZ"/>
        </w:rPr>
        <w:t>, anti</w:t>
      </w:r>
      <w:r w:rsidR="00291F03" w:rsidRPr="003D520D">
        <w:rPr>
          <w:szCs w:val="22"/>
          <w:lang w:val="cs-CZ"/>
        </w:rPr>
        <w:noBreakHyphen/>
      </w:r>
      <w:r w:rsidR="00356F6E" w:rsidRPr="003D520D">
        <w:rPr>
          <w:szCs w:val="22"/>
          <w:lang w:val="cs-CZ"/>
        </w:rPr>
        <w:t>VEGF léčba a anti</w:t>
      </w:r>
      <w:r w:rsidR="00291F03" w:rsidRPr="003D520D">
        <w:rPr>
          <w:szCs w:val="22"/>
          <w:lang w:val="cs-CZ"/>
        </w:rPr>
        <w:noBreakHyphen/>
      </w:r>
      <w:r w:rsidR="00356F6E" w:rsidRPr="003D520D">
        <w:rPr>
          <w:szCs w:val="22"/>
          <w:lang w:val="cs-CZ"/>
        </w:rPr>
        <w:t>EGFR léčba</w:t>
      </w:r>
      <w:r w:rsidR="00705376" w:rsidRPr="003D520D">
        <w:rPr>
          <w:szCs w:val="22"/>
          <w:lang w:val="cs-CZ"/>
        </w:rPr>
        <w:t>)</w:t>
      </w:r>
      <w:r w:rsidR="00356F6E" w:rsidRPr="003D520D">
        <w:rPr>
          <w:szCs w:val="22"/>
          <w:lang w:val="cs-CZ"/>
        </w:rPr>
        <w:t>.</w:t>
      </w:r>
    </w:p>
    <w:p w14:paraId="7D457A8C" w14:textId="77777777" w:rsidR="00DB71B8" w:rsidRPr="003D520D" w:rsidRDefault="00DB71B8" w:rsidP="00D707AB">
      <w:pPr>
        <w:spacing w:after="0"/>
        <w:ind w:right="-2"/>
        <w:rPr>
          <w:szCs w:val="22"/>
          <w:lang w:val="cs-CZ"/>
        </w:rPr>
      </w:pPr>
    </w:p>
    <w:p w14:paraId="7D457A8D" w14:textId="77777777" w:rsidR="008071E1" w:rsidRDefault="008071E1" w:rsidP="00D707AB">
      <w:pPr>
        <w:numPr>
          <w:ilvl w:val="0"/>
          <w:numId w:val="46"/>
        </w:numPr>
        <w:spacing w:after="0"/>
        <w:ind w:left="426" w:right="-2" w:hanging="426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gastrointestinálních </w:t>
      </w:r>
      <w:proofErr w:type="spellStart"/>
      <w:r w:rsidRPr="003D520D">
        <w:rPr>
          <w:szCs w:val="22"/>
          <w:lang w:val="cs-CZ"/>
        </w:rPr>
        <w:t>stromálních</w:t>
      </w:r>
      <w:proofErr w:type="spellEnd"/>
      <w:r w:rsidRPr="003D520D">
        <w:rPr>
          <w:szCs w:val="22"/>
          <w:lang w:val="cs-CZ"/>
        </w:rPr>
        <w:t xml:space="preserve"> nádorů (GIST), což je typ </w:t>
      </w:r>
      <w:r w:rsidR="00FC42F4">
        <w:rPr>
          <w:szCs w:val="22"/>
          <w:lang w:val="cs-CZ"/>
        </w:rPr>
        <w:t>zhoubného nádoru</w:t>
      </w:r>
      <w:r w:rsidRPr="003D520D">
        <w:rPr>
          <w:szCs w:val="22"/>
          <w:lang w:val="cs-CZ"/>
        </w:rPr>
        <w:t xml:space="preserve"> žaludku a střeva, který se rozšířil do dalších částí těla nebo není léčitelný chirurgicky, u dospělých pacientů, kteří byli dříve léčeni jinými protinádorovými léky (</w:t>
      </w:r>
      <w:proofErr w:type="spellStart"/>
      <w:r w:rsidRPr="003D520D">
        <w:rPr>
          <w:szCs w:val="22"/>
          <w:lang w:val="cs-CZ"/>
        </w:rPr>
        <w:t>imatinib</w:t>
      </w:r>
      <w:proofErr w:type="spellEnd"/>
      <w:r w:rsidRPr="003D520D">
        <w:rPr>
          <w:szCs w:val="22"/>
          <w:lang w:val="cs-CZ"/>
        </w:rPr>
        <w:t xml:space="preserve"> a </w:t>
      </w:r>
      <w:proofErr w:type="spellStart"/>
      <w:r w:rsidRPr="003D520D">
        <w:rPr>
          <w:szCs w:val="22"/>
          <w:lang w:val="cs-CZ"/>
        </w:rPr>
        <w:t>sunitinib</w:t>
      </w:r>
      <w:proofErr w:type="spellEnd"/>
      <w:r w:rsidRPr="003D520D">
        <w:rPr>
          <w:szCs w:val="22"/>
          <w:lang w:val="cs-CZ"/>
        </w:rPr>
        <w:t>).</w:t>
      </w:r>
    </w:p>
    <w:p w14:paraId="7D457A8E" w14:textId="77777777" w:rsidR="005B15E9" w:rsidRDefault="005B15E9" w:rsidP="00D707AB">
      <w:pPr>
        <w:pStyle w:val="Odstavecseseznamem"/>
        <w:rPr>
          <w:szCs w:val="22"/>
          <w:lang w:val="cs-CZ"/>
        </w:rPr>
      </w:pPr>
    </w:p>
    <w:p w14:paraId="7D457A8F" w14:textId="77777777" w:rsidR="005B15E9" w:rsidRPr="003D520D" w:rsidRDefault="005B15E9" w:rsidP="00D707AB">
      <w:pPr>
        <w:numPr>
          <w:ilvl w:val="0"/>
          <w:numId w:val="46"/>
        </w:numPr>
        <w:spacing w:after="0"/>
        <w:ind w:left="426" w:right="-2" w:hanging="426"/>
        <w:rPr>
          <w:szCs w:val="22"/>
          <w:lang w:val="cs-CZ"/>
        </w:rPr>
      </w:pPr>
      <w:r>
        <w:rPr>
          <w:szCs w:val="22"/>
          <w:lang w:val="cs-CZ"/>
        </w:rPr>
        <w:t xml:space="preserve">nádoru jater (hepatocelulární karcinom) u </w:t>
      </w:r>
      <w:r w:rsidR="00FA6D32">
        <w:rPr>
          <w:szCs w:val="22"/>
          <w:lang w:val="cs-CZ"/>
        </w:rPr>
        <w:t xml:space="preserve">dospělých </w:t>
      </w:r>
      <w:r>
        <w:rPr>
          <w:szCs w:val="22"/>
          <w:lang w:val="cs-CZ"/>
        </w:rPr>
        <w:t>pacientů, kteří byli dříve léčeni jiným protinádorovým lékem (</w:t>
      </w:r>
      <w:proofErr w:type="spellStart"/>
      <w:r>
        <w:rPr>
          <w:szCs w:val="22"/>
          <w:lang w:val="cs-CZ"/>
        </w:rPr>
        <w:t>sorafenib</w:t>
      </w:r>
      <w:proofErr w:type="spellEnd"/>
      <w:r>
        <w:rPr>
          <w:szCs w:val="22"/>
          <w:lang w:val="cs-CZ"/>
        </w:rPr>
        <w:t>).</w:t>
      </w:r>
    </w:p>
    <w:p w14:paraId="7D457A90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91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Zeptejte se, prosím, svého lékaře, pokud budete mít jakékoli otázky ohledně toho, jak 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účinkuje nebo proč Vám byl předepsán. </w:t>
      </w:r>
    </w:p>
    <w:p w14:paraId="7D457A92" w14:textId="77777777" w:rsidR="00356F6E" w:rsidRPr="003D520D" w:rsidRDefault="00356F6E" w:rsidP="00D707AB">
      <w:pPr>
        <w:spacing w:after="0"/>
        <w:ind w:left="567" w:right="-2" w:hanging="567"/>
        <w:rPr>
          <w:b/>
          <w:bCs/>
          <w:szCs w:val="22"/>
          <w:lang w:val="cs-CZ"/>
        </w:rPr>
      </w:pPr>
    </w:p>
    <w:p w14:paraId="7D457A93" w14:textId="77777777" w:rsidR="00356F6E" w:rsidRPr="003D520D" w:rsidRDefault="00356F6E" w:rsidP="00D707AB">
      <w:pPr>
        <w:spacing w:after="0"/>
        <w:ind w:left="567" w:right="-2" w:hanging="567"/>
        <w:rPr>
          <w:b/>
          <w:bCs/>
          <w:szCs w:val="22"/>
          <w:lang w:val="cs-CZ"/>
        </w:rPr>
      </w:pPr>
    </w:p>
    <w:p w14:paraId="7D457A94" w14:textId="77777777" w:rsidR="00356F6E" w:rsidRPr="003D520D" w:rsidRDefault="00356F6E" w:rsidP="002F68A9">
      <w:pPr>
        <w:keepNext/>
        <w:spacing w:after="0"/>
        <w:ind w:left="567" w:hanging="567"/>
        <w:outlineLvl w:val="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lastRenderedPageBreak/>
        <w:t>2.</w:t>
      </w:r>
      <w:r w:rsidRPr="003D520D">
        <w:rPr>
          <w:b/>
          <w:bCs/>
          <w:szCs w:val="22"/>
          <w:lang w:val="cs-CZ"/>
        </w:rPr>
        <w:tab/>
        <w:t xml:space="preserve">Čemu musíte věnovat pozornost, než začnete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 užívat</w:t>
      </w:r>
    </w:p>
    <w:p w14:paraId="7D457A95" w14:textId="77777777" w:rsidR="00356F6E" w:rsidRPr="003D520D" w:rsidRDefault="00356F6E" w:rsidP="00D707AB">
      <w:pPr>
        <w:keepNext/>
        <w:spacing w:after="0"/>
        <w:rPr>
          <w:b/>
          <w:bCs/>
          <w:szCs w:val="22"/>
          <w:lang w:val="cs-CZ"/>
        </w:rPr>
      </w:pPr>
    </w:p>
    <w:p w14:paraId="7D457A96" w14:textId="77777777" w:rsidR="00356F6E" w:rsidRPr="003D520D" w:rsidRDefault="00356F6E" w:rsidP="00D707AB">
      <w:pPr>
        <w:keepNext/>
        <w:spacing w:after="0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 xml:space="preserve">Neužívejte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</w:p>
    <w:p w14:paraId="7D457A97" w14:textId="77777777" w:rsidR="00356F6E" w:rsidRPr="003D520D" w:rsidRDefault="008F6CE5" w:rsidP="00D707AB">
      <w:pPr>
        <w:numPr>
          <w:ilvl w:val="0"/>
          <w:numId w:val="36"/>
        </w:numPr>
        <w:tabs>
          <w:tab w:val="left" w:pos="567"/>
        </w:tabs>
        <w:spacing w:after="0"/>
        <w:ind w:left="567" w:hanging="567"/>
        <w:rPr>
          <w:szCs w:val="22"/>
          <w:lang w:val="cs-CZ"/>
        </w:rPr>
      </w:pPr>
      <w:r w:rsidRPr="003D520D">
        <w:rPr>
          <w:noProof/>
          <w:szCs w:val="22"/>
          <w:lang w:val="cs-CZ"/>
        </w:rPr>
        <w:t>j</w:t>
      </w:r>
      <w:r w:rsidR="008F1C14" w:rsidRPr="003D520D">
        <w:rPr>
          <w:noProof/>
          <w:szCs w:val="22"/>
          <w:lang w:val="cs-CZ"/>
        </w:rPr>
        <w:t>estliže jste alergický(á) na regorafenib nebo na kteroukoli další složku tohoto přípravku (uvedenou v </w:t>
      </w:r>
      <w:r w:rsidR="00291F03" w:rsidRPr="003D520D">
        <w:rPr>
          <w:noProof/>
          <w:szCs w:val="22"/>
          <w:lang w:val="cs-CZ"/>
        </w:rPr>
        <w:t>bodě </w:t>
      </w:r>
      <w:r w:rsidR="008F1C14" w:rsidRPr="003D520D">
        <w:rPr>
          <w:noProof/>
          <w:szCs w:val="22"/>
          <w:lang w:val="cs-CZ"/>
        </w:rPr>
        <w:t>6)</w:t>
      </w:r>
      <w:r w:rsidR="00356F6E" w:rsidRPr="003D520D">
        <w:rPr>
          <w:szCs w:val="22"/>
          <w:lang w:val="cs-CZ"/>
        </w:rPr>
        <w:t>.</w:t>
      </w:r>
    </w:p>
    <w:p w14:paraId="7D457A98" w14:textId="77777777" w:rsidR="00356F6E" w:rsidRPr="003D520D" w:rsidRDefault="00356F6E" w:rsidP="00D707AB">
      <w:pPr>
        <w:spacing w:after="0"/>
        <w:rPr>
          <w:bCs/>
          <w:szCs w:val="22"/>
          <w:lang w:val="cs-CZ"/>
        </w:rPr>
      </w:pPr>
    </w:p>
    <w:p w14:paraId="7D457A99" w14:textId="77777777" w:rsidR="00356F6E" w:rsidRPr="003D520D" w:rsidRDefault="00356F6E" w:rsidP="00D707AB">
      <w:pPr>
        <w:keepNext/>
        <w:spacing w:after="0"/>
        <w:ind w:right="-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 xml:space="preserve">Upozornění a </w:t>
      </w:r>
      <w:r w:rsidR="00325555" w:rsidRPr="003D520D">
        <w:rPr>
          <w:b/>
          <w:bCs/>
          <w:szCs w:val="22"/>
          <w:lang w:val="cs-CZ"/>
        </w:rPr>
        <w:t>opatření</w:t>
      </w:r>
    </w:p>
    <w:p w14:paraId="7D457A9A" w14:textId="77777777" w:rsidR="008F1C14" w:rsidRPr="003D520D" w:rsidRDefault="008F1C14" w:rsidP="00D707AB">
      <w:pPr>
        <w:spacing w:after="0"/>
        <w:rPr>
          <w:szCs w:val="22"/>
          <w:lang w:val="cs-CZ"/>
        </w:rPr>
      </w:pPr>
    </w:p>
    <w:p w14:paraId="7D457A9B" w14:textId="77777777" w:rsidR="00356F6E" w:rsidRPr="003D520D" w:rsidRDefault="00356F6E" w:rsidP="00D707AB">
      <w:pPr>
        <w:rPr>
          <w:b/>
          <w:lang w:val="cs-CZ"/>
        </w:rPr>
      </w:pPr>
      <w:r w:rsidRPr="003D520D">
        <w:rPr>
          <w:b/>
          <w:lang w:val="cs-CZ"/>
        </w:rPr>
        <w:t xml:space="preserve">Před užitím přípravku </w:t>
      </w:r>
      <w:proofErr w:type="spellStart"/>
      <w:r w:rsidRPr="003D520D">
        <w:rPr>
          <w:b/>
          <w:lang w:val="cs-CZ"/>
        </w:rPr>
        <w:t>Stivarga</w:t>
      </w:r>
      <w:proofErr w:type="spellEnd"/>
      <w:r w:rsidRPr="003D520D">
        <w:rPr>
          <w:b/>
          <w:lang w:val="cs-CZ"/>
        </w:rPr>
        <w:t xml:space="preserve"> se poraďte se svým lékařem nebo lékárníkem</w:t>
      </w:r>
      <w:r w:rsidR="008F1C14" w:rsidRPr="003D520D">
        <w:rPr>
          <w:b/>
          <w:lang w:val="cs-CZ"/>
        </w:rPr>
        <w:t>.</w:t>
      </w:r>
    </w:p>
    <w:p w14:paraId="7D457A9C" w14:textId="77777777" w:rsidR="00356F6E" w:rsidRPr="003D520D" w:rsidRDefault="00356F6E" w:rsidP="00D707AB">
      <w:pPr>
        <w:rPr>
          <w:lang w:val="cs-CZ"/>
        </w:rPr>
      </w:pPr>
    </w:p>
    <w:p w14:paraId="7D457A9D" w14:textId="77777777" w:rsidR="00356F6E" w:rsidRPr="003D520D" w:rsidRDefault="00356F6E" w:rsidP="00D707AB">
      <w:pPr>
        <w:rPr>
          <w:b/>
          <w:lang w:val="cs-CZ"/>
        </w:rPr>
      </w:pPr>
      <w:r w:rsidRPr="003D520D">
        <w:rPr>
          <w:b/>
          <w:lang w:val="cs-CZ"/>
        </w:rPr>
        <w:t xml:space="preserve">Zvláštní opatrnosti při užívání přípravku </w:t>
      </w:r>
      <w:proofErr w:type="spellStart"/>
      <w:r w:rsidRPr="003D520D">
        <w:rPr>
          <w:b/>
          <w:lang w:val="cs-CZ"/>
        </w:rPr>
        <w:t>Stivarga</w:t>
      </w:r>
      <w:proofErr w:type="spellEnd"/>
      <w:r w:rsidR="00C8390B" w:rsidRPr="003D520D">
        <w:rPr>
          <w:b/>
          <w:lang w:val="cs-CZ"/>
        </w:rPr>
        <w:t xml:space="preserve"> je zapotřebí</w:t>
      </w:r>
    </w:p>
    <w:p w14:paraId="7D457A9E" w14:textId="77777777" w:rsidR="008F1C14" w:rsidRDefault="00C8390B" w:rsidP="00D707AB">
      <w:pPr>
        <w:numPr>
          <w:ilvl w:val="0"/>
          <w:numId w:val="36"/>
        </w:numPr>
        <w:rPr>
          <w:lang w:val="cs-CZ"/>
        </w:rPr>
      </w:pPr>
      <w:r w:rsidRPr="003D520D">
        <w:rPr>
          <w:b/>
          <w:lang w:val="cs-CZ"/>
        </w:rPr>
        <w:t>p</w:t>
      </w:r>
      <w:r w:rsidR="00356F6E" w:rsidRPr="003D520D">
        <w:rPr>
          <w:b/>
          <w:lang w:val="cs-CZ"/>
        </w:rPr>
        <w:t>okud máte jakékoli jaterní problémy</w:t>
      </w:r>
      <w:r w:rsidR="00356F6E" w:rsidRPr="003D520D">
        <w:rPr>
          <w:lang w:val="cs-CZ"/>
        </w:rPr>
        <w:t>, včetně Gilbertova syndromu se známkami jako je</w:t>
      </w:r>
      <w:r w:rsidR="00185E20" w:rsidRPr="003D520D">
        <w:rPr>
          <w:lang w:val="cs-CZ"/>
        </w:rPr>
        <w:t>:</w:t>
      </w:r>
      <w:r w:rsidR="00356F6E" w:rsidRPr="003D520D">
        <w:rPr>
          <w:lang w:val="cs-CZ"/>
        </w:rPr>
        <w:t xml:space="preserve"> zežloutnutí kůže a bělma očí, tmavá moč</w:t>
      </w:r>
      <w:r w:rsidR="008F1C14" w:rsidRPr="003D520D">
        <w:rPr>
          <w:lang w:val="cs-CZ"/>
        </w:rPr>
        <w:t xml:space="preserve"> a</w:t>
      </w:r>
      <w:r w:rsidR="00356F6E" w:rsidRPr="003D520D">
        <w:rPr>
          <w:lang w:val="cs-CZ"/>
        </w:rPr>
        <w:t xml:space="preserve"> zmatenost a/nebo dezorientace</w:t>
      </w:r>
      <w:r w:rsidR="00185E20" w:rsidRPr="003D520D">
        <w:rPr>
          <w:lang w:val="cs-CZ"/>
        </w:rPr>
        <w:t xml:space="preserve">. </w:t>
      </w:r>
      <w:r w:rsidR="00356F6E" w:rsidRPr="003D520D">
        <w:rPr>
          <w:lang w:val="cs-CZ"/>
        </w:rPr>
        <w:t xml:space="preserve">Léčba přípravkem </w:t>
      </w:r>
      <w:proofErr w:type="spellStart"/>
      <w:r w:rsidR="00356F6E" w:rsidRPr="003D520D">
        <w:rPr>
          <w:lang w:val="cs-CZ"/>
        </w:rPr>
        <w:t>Stivarga</w:t>
      </w:r>
      <w:proofErr w:type="spellEnd"/>
      <w:r w:rsidR="00356F6E" w:rsidRPr="003D520D">
        <w:rPr>
          <w:lang w:val="cs-CZ"/>
        </w:rPr>
        <w:t xml:space="preserve"> může vést k vyššímu riziku jaterních problémů. Před </w:t>
      </w:r>
      <w:r w:rsidR="00397285" w:rsidRPr="003D520D">
        <w:rPr>
          <w:lang w:val="cs-CZ"/>
        </w:rPr>
        <w:t xml:space="preserve">léčbou </w:t>
      </w:r>
      <w:r w:rsidR="00356F6E" w:rsidRPr="003D520D">
        <w:rPr>
          <w:lang w:val="cs-CZ"/>
        </w:rPr>
        <w:t xml:space="preserve">a během léčby přípravkem </w:t>
      </w:r>
      <w:proofErr w:type="spellStart"/>
      <w:r w:rsidR="00356F6E" w:rsidRPr="003D520D">
        <w:rPr>
          <w:lang w:val="cs-CZ"/>
        </w:rPr>
        <w:t>Stivarga</w:t>
      </w:r>
      <w:proofErr w:type="spellEnd"/>
      <w:r w:rsidR="00356F6E" w:rsidRPr="003D520D">
        <w:rPr>
          <w:lang w:val="cs-CZ"/>
        </w:rPr>
        <w:t xml:space="preserve"> provede Váš lékař krevní testy </w:t>
      </w:r>
      <w:r w:rsidR="00FC42F4">
        <w:rPr>
          <w:lang w:val="cs-CZ"/>
        </w:rPr>
        <w:t>kvůli</w:t>
      </w:r>
      <w:r w:rsidR="00356F6E" w:rsidRPr="003D520D">
        <w:rPr>
          <w:lang w:val="cs-CZ"/>
        </w:rPr>
        <w:t xml:space="preserve"> sledování funkce Vašich jater.</w:t>
      </w:r>
      <w:r w:rsidR="008F1C14" w:rsidRPr="003D520D">
        <w:rPr>
          <w:lang w:val="cs-CZ"/>
        </w:rPr>
        <w:t xml:space="preserve"> Pokud je funkce Vašich jater závažně porušena, neměl</w:t>
      </w:r>
      <w:r w:rsidR="00FC42F4">
        <w:rPr>
          <w:lang w:val="cs-CZ"/>
        </w:rPr>
        <w:t>(</w:t>
      </w:r>
      <w:r w:rsidR="008F1C14" w:rsidRPr="003D520D">
        <w:rPr>
          <w:lang w:val="cs-CZ"/>
        </w:rPr>
        <w:t>a</w:t>
      </w:r>
      <w:r w:rsidR="00FC42F4">
        <w:rPr>
          <w:lang w:val="cs-CZ"/>
        </w:rPr>
        <w:t>)</w:t>
      </w:r>
      <w:r w:rsidR="008F1C14" w:rsidRPr="003D520D">
        <w:rPr>
          <w:lang w:val="cs-CZ"/>
        </w:rPr>
        <w:t xml:space="preserve"> byste být léčen</w:t>
      </w:r>
      <w:r w:rsidR="00FC42F4">
        <w:rPr>
          <w:lang w:val="cs-CZ"/>
        </w:rPr>
        <w:t>(</w:t>
      </w:r>
      <w:r w:rsidR="008F1C14" w:rsidRPr="003D520D">
        <w:rPr>
          <w:lang w:val="cs-CZ"/>
        </w:rPr>
        <w:t>a</w:t>
      </w:r>
      <w:r w:rsidR="00FC42F4">
        <w:rPr>
          <w:lang w:val="cs-CZ"/>
        </w:rPr>
        <w:t>)</w:t>
      </w:r>
      <w:r w:rsidR="008F1C14" w:rsidRPr="003D520D">
        <w:rPr>
          <w:lang w:val="cs-CZ"/>
        </w:rPr>
        <w:t xml:space="preserve"> přípravkem </w:t>
      </w:r>
      <w:proofErr w:type="spellStart"/>
      <w:r w:rsidR="008F1C14" w:rsidRPr="003D520D">
        <w:rPr>
          <w:lang w:val="cs-CZ"/>
        </w:rPr>
        <w:t>Stivarga</w:t>
      </w:r>
      <w:proofErr w:type="spellEnd"/>
      <w:r w:rsidR="008F1C14" w:rsidRPr="003D520D">
        <w:rPr>
          <w:lang w:val="cs-CZ"/>
        </w:rPr>
        <w:t xml:space="preserve">, protože nejsou k dispozici žádné údaje o použití přípravku </w:t>
      </w:r>
      <w:proofErr w:type="spellStart"/>
      <w:r w:rsidR="008F1C14" w:rsidRPr="003D520D">
        <w:rPr>
          <w:lang w:val="cs-CZ"/>
        </w:rPr>
        <w:t>Stivarga</w:t>
      </w:r>
      <w:proofErr w:type="spellEnd"/>
      <w:r w:rsidR="008F1C14" w:rsidRPr="003D520D">
        <w:rPr>
          <w:lang w:val="cs-CZ"/>
        </w:rPr>
        <w:t xml:space="preserve"> u pacientů s</w:t>
      </w:r>
      <w:r w:rsidR="00FC42F4">
        <w:rPr>
          <w:lang w:val="cs-CZ"/>
        </w:rPr>
        <w:t xml:space="preserve"> těžkou</w:t>
      </w:r>
      <w:r w:rsidR="008F1C14" w:rsidRPr="003D520D">
        <w:rPr>
          <w:lang w:val="cs-CZ"/>
        </w:rPr>
        <w:t xml:space="preserve"> poruchou funkce jater.</w:t>
      </w:r>
    </w:p>
    <w:p w14:paraId="7D457A9F" w14:textId="77777777" w:rsidR="005B15E9" w:rsidRPr="005B15E9" w:rsidRDefault="005B15E9" w:rsidP="00D707AB">
      <w:pPr>
        <w:numPr>
          <w:ilvl w:val="0"/>
          <w:numId w:val="36"/>
        </w:numPr>
        <w:rPr>
          <w:lang w:val="cs-CZ"/>
        </w:rPr>
      </w:pPr>
      <w:r w:rsidRPr="005B15E9">
        <w:rPr>
          <w:b/>
          <w:color w:val="222222"/>
          <w:lang w:val="cs-CZ"/>
        </w:rPr>
        <w:t xml:space="preserve">pokud se u Vás objeví infekce </w:t>
      </w:r>
      <w:r w:rsidRPr="002B3DDC">
        <w:rPr>
          <w:color w:val="222222"/>
          <w:lang w:val="cs-CZ"/>
        </w:rPr>
        <w:t>se známkami,</w:t>
      </w:r>
      <w:r w:rsidRPr="005B15E9">
        <w:rPr>
          <w:color w:val="222222"/>
          <w:lang w:val="cs-CZ"/>
        </w:rPr>
        <w:t xml:space="preserve"> jako je vysoká horečka, </w:t>
      </w:r>
      <w:r>
        <w:rPr>
          <w:color w:val="222222"/>
          <w:lang w:val="cs-CZ"/>
        </w:rPr>
        <w:t>silný</w:t>
      </w:r>
      <w:r w:rsidRPr="005B15E9">
        <w:rPr>
          <w:color w:val="222222"/>
          <w:lang w:val="cs-CZ"/>
        </w:rPr>
        <w:t xml:space="preserve"> kašel s nebo bez </w:t>
      </w:r>
      <w:r w:rsidR="00FC42F4">
        <w:rPr>
          <w:color w:val="222222"/>
          <w:lang w:val="cs-CZ"/>
        </w:rPr>
        <w:t>vykašlávání</w:t>
      </w:r>
      <w:r w:rsidRPr="005B15E9">
        <w:rPr>
          <w:color w:val="222222"/>
          <w:lang w:val="cs-CZ"/>
        </w:rPr>
        <w:t xml:space="preserve"> hlenu (sputa), </w:t>
      </w:r>
      <w:r>
        <w:rPr>
          <w:color w:val="222222"/>
          <w:lang w:val="cs-CZ"/>
        </w:rPr>
        <w:t>silná</w:t>
      </w:r>
      <w:r w:rsidRPr="005B15E9">
        <w:rPr>
          <w:color w:val="222222"/>
          <w:lang w:val="cs-CZ"/>
        </w:rPr>
        <w:t xml:space="preserve"> bolest v krku, dušnost, </w:t>
      </w:r>
      <w:r>
        <w:rPr>
          <w:color w:val="222222"/>
          <w:lang w:val="cs-CZ"/>
        </w:rPr>
        <w:t>pálení</w:t>
      </w:r>
      <w:r w:rsidRPr="005B15E9">
        <w:rPr>
          <w:color w:val="222222"/>
          <w:lang w:val="cs-CZ"/>
        </w:rPr>
        <w:t>/bolest při močení, neobvykl</w:t>
      </w:r>
      <w:r>
        <w:rPr>
          <w:color w:val="222222"/>
          <w:lang w:val="cs-CZ"/>
        </w:rPr>
        <w:t>ý</w:t>
      </w:r>
      <w:r w:rsidRPr="005B15E9">
        <w:rPr>
          <w:color w:val="222222"/>
          <w:lang w:val="cs-CZ"/>
        </w:rPr>
        <w:t xml:space="preserve"> </w:t>
      </w:r>
      <w:r>
        <w:rPr>
          <w:color w:val="222222"/>
          <w:lang w:val="cs-CZ"/>
        </w:rPr>
        <w:t>poševní</w:t>
      </w:r>
      <w:r w:rsidRPr="005B15E9">
        <w:rPr>
          <w:color w:val="222222"/>
          <w:lang w:val="cs-CZ"/>
        </w:rPr>
        <w:t xml:space="preserve"> výtok nebo podráždění, zarudnutí</w:t>
      </w:r>
      <w:r>
        <w:rPr>
          <w:color w:val="222222"/>
          <w:lang w:val="cs-CZ"/>
        </w:rPr>
        <w:t>, otok a</w:t>
      </w:r>
      <w:r w:rsidRPr="005B15E9">
        <w:rPr>
          <w:color w:val="222222"/>
          <w:lang w:val="cs-CZ"/>
        </w:rPr>
        <w:t>/nebo bolesti v jakékoli části těla. Váš lékař může dočasně ukončit léčbu.</w:t>
      </w:r>
    </w:p>
    <w:p w14:paraId="7D457AA0" w14:textId="77777777" w:rsidR="008F1C14" w:rsidRDefault="00C8390B" w:rsidP="00D707AB">
      <w:pPr>
        <w:numPr>
          <w:ilvl w:val="0"/>
          <w:numId w:val="36"/>
        </w:numPr>
        <w:rPr>
          <w:lang w:val="cs-CZ"/>
        </w:rPr>
      </w:pPr>
      <w:r w:rsidRPr="003D520D">
        <w:rPr>
          <w:b/>
          <w:lang w:val="cs-CZ"/>
        </w:rPr>
        <w:t>p</w:t>
      </w:r>
      <w:r w:rsidR="00356F6E" w:rsidRPr="003D520D">
        <w:rPr>
          <w:b/>
          <w:lang w:val="cs-CZ"/>
        </w:rPr>
        <w:t>okud jste měl</w:t>
      </w:r>
      <w:r w:rsidR="00FC42F4">
        <w:rPr>
          <w:b/>
          <w:lang w:val="cs-CZ"/>
        </w:rPr>
        <w:t>(</w:t>
      </w:r>
      <w:r w:rsidR="00356F6E" w:rsidRPr="003D520D">
        <w:rPr>
          <w:b/>
          <w:lang w:val="cs-CZ"/>
        </w:rPr>
        <w:t>a</w:t>
      </w:r>
      <w:r w:rsidR="00FC42F4">
        <w:rPr>
          <w:b/>
          <w:lang w:val="cs-CZ"/>
        </w:rPr>
        <w:t>)</w:t>
      </w:r>
      <w:r w:rsidR="00356F6E" w:rsidRPr="003D520D">
        <w:rPr>
          <w:b/>
          <w:lang w:val="cs-CZ"/>
        </w:rPr>
        <w:t xml:space="preserve"> nebo máte jakékoli krvácivé problémy</w:t>
      </w:r>
      <w:r w:rsidR="00356F6E" w:rsidRPr="003D520D">
        <w:rPr>
          <w:lang w:val="cs-CZ"/>
        </w:rPr>
        <w:t xml:space="preserve"> a pokud užíváte </w:t>
      </w:r>
      <w:proofErr w:type="spellStart"/>
      <w:r w:rsidR="00356F6E" w:rsidRPr="003D520D">
        <w:rPr>
          <w:lang w:val="cs-CZ"/>
        </w:rPr>
        <w:t>warfarin</w:t>
      </w:r>
      <w:proofErr w:type="spellEnd"/>
      <w:r w:rsidR="008F1C14" w:rsidRPr="003D520D">
        <w:rPr>
          <w:lang w:val="cs-CZ"/>
        </w:rPr>
        <w:t xml:space="preserve">, </w:t>
      </w:r>
      <w:proofErr w:type="spellStart"/>
      <w:r w:rsidR="008F1C14" w:rsidRPr="003D520D">
        <w:rPr>
          <w:lang w:val="cs-CZ"/>
        </w:rPr>
        <w:t>fenprokumon</w:t>
      </w:r>
      <w:proofErr w:type="spellEnd"/>
      <w:r w:rsidR="008F1C14" w:rsidRPr="003D520D">
        <w:rPr>
          <w:lang w:val="cs-CZ"/>
        </w:rPr>
        <w:t xml:space="preserve"> </w:t>
      </w:r>
      <w:r w:rsidR="00356F6E" w:rsidRPr="003D520D">
        <w:rPr>
          <w:lang w:val="cs-CZ"/>
        </w:rPr>
        <w:t>nebo</w:t>
      </w:r>
      <w:r w:rsidR="008F1C14" w:rsidRPr="003D520D">
        <w:rPr>
          <w:lang w:val="cs-CZ"/>
        </w:rPr>
        <w:t xml:space="preserve"> </w:t>
      </w:r>
      <w:r w:rsidR="00397285" w:rsidRPr="003D520D">
        <w:rPr>
          <w:lang w:val="cs-CZ"/>
        </w:rPr>
        <w:t>jiný</w:t>
      </w:r>
      <w:r w:rsidR="00356F6E" w:rsidRPr="003D520D">
        <w:rPr>
          <w:lang w:val="cs-CZ"/>
        </w:rPr>
        <w:t xml:space="preserve"> lék, který ředí krev</w:t>
      </w:r>
      <w:r w:rsidR="00FC42F4">
        <w:rPr>
          <w:lang w:val="cs-CZ"/>
        </w:rPr>
        <w:t>, aby se zabránilo vzniku</w:t>
      </w:r>
      <w:r w:rsidR="00356F6E" w:rsidRPr="003D520D">
        <w:rPr>
          <w:lang w:val="cs-CZ"/>
        </w:rPr>
        <w:t xml:space="preserve"> tvorby krevních sraženin. Léčba přípravkem </w:t>
      </w:r>
      <w:proofErr w:type="spellStart"/>
      <w:r w:rsidR="00356F6E" w:rsidRPr="003D520D">
        <w:rPr>
          <w:lang w:val="cs-CZ"/>
        </w:rPr>
        <w:t>Stivarga</w:t>
      </w:r>
      <w:proofErr w:type="spellEnd"/>
      <w:r w:rsidR="00356F6E" w:rsidRPr="003D520D">
        <w:rPr>
          <w:lang w:val="cs-CZ"/>
        </w:rPr>
        <w:t xml:space="preserve"> může vést k vyššímu riziku krvácení. Před zahájením </w:t>
      </w:r>
      <w:r w:rsidR="008F1C14" w:rsidRPr="003D520D">
        <w:rPr>
          <w:lang w:val="cs-CZ"/>
        </w:rPr>
        <w:t xml:space="preserve">užívání </w:t>
      </w:r>
      <w:r w:rsidR="00356F6E" w:rsidRPr="003D520D">
        <w:rPr>
          <w:lang w:val="cs-CZ"/>
        </w:rPr>
        <w:t>přípravk</w:t>
      </w:r>
      <w:r w:rsidR="008F1C14" w:rsidRPr="003D520D">
        <w:rPr>
          <w:lang w:val="cs-CZ"/>
        </w:rPr>
        <w:t>u</w:t>
      </w:r>
      <w:r w:rsidR="00356F6E" w:rsidRPr="003D520D">
        <w:rPr>
          <w:lang w:val="cs-CZ"/>
        </w:rPr>
        <w:t xml:space="preserve"> </w:t>
      </w:r>
      <w:proofErr w:type="spellStart"/>
      <w:r w:rsidR="00356F6E" w:rsidRPr="003D520D">
        <w:rPr>
          <w:lang w:val="cs-CZ"/>
        </w:rPr>
        <w:t>Stivarga</w:t>
      </w:r>
      <w:proofErr w:type="spellEnd"/>
      <w:r w:rsidR="00356F6E" w:rsidRPr="003D520D">
        <w:rPr>
          <w:lang w:val="cs-CZ"/>
        </w:rPr>
        <w:t xml:space="preserve"> se lékař může rozhodnout provést krevní testy.</w:t>
      </w:r>
      <w:r w:rsidR="008F1C14" w:rsidRPr="003D520D">
        <w:rPr>
          <w:lang w:val="cs-CZ"/>
        </w:rPr>
        <w:t xml:space="preserve"> Přípravek </w:t>
      </w:r>
      <w:proofErr w:type="spellStart"/>
      <w:r w:rsidR="008F1C14" w:rsidRPr="003D520D">
        <w:rPr>
          <w:lang w:val="cs-CZ"/>
        </w:rPr>
        <w:t>Stivarga</w:t>
      </w:r>
      <w:proofErr w:type="spellEnd"/>
      <w:r w:rsidR="008F1C14" w:rsidRPr="003D520D">
        <w:rPr>
          <w:lang w:val="cs-CZ"/>
        </w:rPr>
        <w:t xml:space="preserve"> může způsobit závažné krvácení v trávicím traktu, jako například v žaludku, krku, konečníku nebo ve střevech nebo v pl</w:t>
      </w:r>
      <w:r w:rsidR="00C0491D" w:rsidRPr="003D520D">
        <w:rPr>
          <w:lang w:val="cs-CZ"/>
        </w:rPr>
        <w:t>i</w:t>
      </w:r>
      <w:r w:rsidR="008F1C14" w:rsidRPr="003D520D">
        <w:rPr>
          <w:lang w:val="cs-CZ"/>
        </w:rPr>
        <w:t xml:space="preserve">cích, ledvinách, ústech, </w:t>
      </w:r>
      <w:r w:rsidR="009B28A6" w:rsidRPr="003D520D">
        <w:rPr>
          <w:lang w:val="cs-CZ"/>
        </w:rPr>
        <w:t>pochvě</w:t>
      </w:r>
      <w:r w:rsidR="008F1C14" w:rsidRPr="003D520D">
        <w:rPr>
          <w:lang w:val="cs-CZ"/>
        </w:rPr>
        <w:t xml:space="preserve"> a/nebo mozku. Pokud se u Vás objeví následující příznaky, vyhledejte ihned lékařskou pomoc: krev ve stolici nebo tmavá stolice, krev v moči, bolest břicha, vykašlávání/zvracení krve.</w:t>
      </w:r>
    </w:p>
    <w:p w14:paraId="7D457AA1" w14:textId="77777777" w:rsidR="004E1BAF" w:rsidRPr="003D520D" w:rsidRDefault="004E1BAF" w:rsidP="00D707AB">
      <w:pPr>
        <w:numPr>
          <w:ilvl w:val="0"/>
          <w:numId w:val="36"/>
        </w:numPr>
        <w:rPr>
          <w:lang w:val="cs-CZ"/>
        </w:rPr>
      </w:pPr>
      <w:r w:rsidRPr="002E351B">
        <w:rPr>
          <w:b/>
          <w:lang w:val="cs-CZ"/>
        </w:rPr>
        <w:t>pokud máte závažné problémy s žaludkem a střevy</w:t>
      </w:r>
      <w:r w:rsidRPr="002E351B">
        <w:rPr>
          <w:lang w:val="cs-CZ"/>
        </w:rPr>
        <w:t xml:space="preserve"> (proděravění stěny trávicího traktu</w:t>
      </w:r>
      <w:r w:rsidRPr="003D520D">
        <w:rPr>
          <w:lang w:val="cs-CZ"/>
        </w:rPr>
        <w:t xml:space="preserve"> nebo píštěl), Váš lékař </w:t>
      </w:r>
      <w:r w:rsidR="002E351B">
        <w:rPr>
          <w:lang w:val="cs-CZ"/>
        </w:rPr>
        <w:t xml:space="preserve">by měl </w:t>
      </w:r>
      <w:r w:rsidRPr="003D520D">
        <w:rPr>
          <w:lang w:val="cs-CZ"/>
        </w:rPr>
        <w:t xml:space="preserve">rozhodnout </w:t>
      </w:r>
      <w:r w:rsidR="002E351B">
        <w:rPr>
          <w:lang w:val="cs-CZ"/>
        </w:rPr>
        <w:t xml:space="preserve">o </w:t>
      </w:r>
      <w:r w:rsidRPr="003D520D">
        <w:rPr>
          <w:lang w:val="cs-CZ"/>
        </w:rPr>
        <w:t>ukonč</w:t>
      </w:r>
      <w:r w:rsidR="002E351B">
        <w:rPr>
          <w:lang w:val="cs-CZ"/>
        </w:rPr>
        <w:t>ení léčby</w:t>
      </w:r>
      <w:r w:rsidRPr="003D520D">
        <w:rPr>
          <w:lang w:val="cs-CZ"/>
        </w:rPr>
        <w:t xml:space="preserve"> přípravkem </w:t>
      </w:r>
      <w:proofErr w:type="spellStart"/>
      <w:r w:rsidRPr="003D520D">
        <w:rPr>
          <w:lang w:val="cs-CZ"/>
        </w:rPr>
        <w:t>Stivarga</w:t>
      </w:r>
      <w:proofErr w:type="spellEnd"/>
      <w:r w:rsidRPr="003D520D">
        <w:rPr>
          <w:lang w:val="cs-CZ"/>
        </w:rPr>
        <w:t>. Pokud se u Vás objeví následující příznaky, vyhledejte ihned lékařskou pomoc: silná bolest břicha nebo bolest břicha, které neodeznívá, zvracení krve, červená nebo černá stolice.</w:t>
      </w:r>
    </w:p>
    <w:p w14:paraId="7D457AA2" w14:textId="77777777" w:rsidR="00356F6E" w:rsidRPr="003D520D" w:rsidRDefault="00C8390B" w:rsidP="00D707AB">
      <w:pPr>
        <w:numPr>
          <w:ilvl w:val="0"/>
          <w:numId w:val="36"/>
        </w:numPr>
        <w:rPr>
          <w:lang w:val="cs-CZ"/>
        </w:rPr>
      </w:pPr>
      <w:r w:rsidRPr="003D520D">
        <w:rPr>
          <w:b/>
          <w:lang w:val="cs-CZ"/>
        </w:rPr>
        <w:t>p</w:t>
      </w:r>
      <w:r w:rsidR="00356F6E" w:rsidRPr="003D520D">
        <w:rPr>
          <w:b/>
          <w:lang w:val="cs-CZ"/>
        </w:rPr>
        <w:t xml:space="preserve">okud se u Vás objeví bolest na hrudi nebo </w:t>
      </w:r>
      <w:r w:rsidR="005B4DB0" w:rsidRPr="003D520D">
        <w:rPr>
          <w:b/>
          <w:lang w:val="cs-CZ"/>
        </w:rPr>
        <w:t>máte</w:t>
      </w:r>
      <w:r w:rsidR="00356F6E" w:rsidRPr="003D520D">
        <w:rPr>
          <w:b/>
          <w:lang w:val="cs-CZ"/>
        </w:rPr>
        <w:t xml:space="preserve"> srdeční potíže</w:t>
      </w:r>
      <w:r w:rsidR="00356F6E" w:rsidRPr="003D520D">
        <w:rPr>
          <w:lang w:val="cs-CZ"/>
        </w:rPr>
        <w:t xml:space="preserve">. Před zahájením </w:t>
      </w:r>
      <w:r w:rsidR="00BF1CA0" w:rsidRPr="003D520D">
        <w:rPr>
          <w:lang w:val="cs-CZ"/>
        </w:rPr>
        <w:t xml:space="preserve">užívání </w:t>
      </w:r>
      <w:r w:rsidR="00356F6E" w:rsidRPr="003D520D">
        <w:rPr>
          <w:lang w:val="cs-CZ"/>
        </w:rPr>
        <w:t>přípravk</w:t>
      </w:r>
      <w:r w:rsidR="00BF1CA0" w:rsidRPr="003D520D">
        <w:rPr>
          <w:lang w:val="cs-CZ"/>
        </w:rPr>
        <w:t>u</w:t>
      </w:r>
      <w:r w:rsidR="00356F6E" w:rsidRPr="003D520D">
        <w:rPr>
          <w:lang w:val="cs-CZ"/>
        </w:rPr>
        <w:t xml:space="preserve"> </w:t>
      </w:r>
      <w:proofErr w:type="spellStart"/>
      <w:r w:rsidR="00356F6E" w:rsidRPr="003D520D">
        <w:rPr>
          <w:lang w:val="cs-CZ"/>
        </w:rPr>
        <w:t>Stivarga</w:t>
      </w:r>
      <w:proofErr w:type="spellEnd"/>
      <w:r w:rsidR="00185E20" w:rsidRPr="003D520D">
        <w:rPr>
          <w:lang w:val="cs-CZ"/>
        </w:rPr>
        <w:t xml:space="preserve"> a během léčby</w:t>
      </w:r>
      <w:r w:rsidR="00356F6E" w:rsidRPr="003D520D">
        <w:rPr>
          <w:lang w:val="cs-CZ"/>
        </w:rPr>
        <w:t xml:space="preserve"> lékař </w:t>
      </w:r>
      <w:r w:rsidR="002E351B">
        <w:rPr>
          <w:lang w:val="cs-CZ"/>
        </w:rPr>
        <w:t xml:space="preserve">bude </w:t>
      </w:r>
      <w:r w:rsidR="00356F6E" w:rsidRPr="003D520D">
        <w:rPr>
          <w:lang w:val="cs-CZ"/>
        </w:rPr>
        <w:t>kontrol</w:t>
      </w:r>
      <w:r w:rsidR="002E351B">
        <w:rPr>
          <w:lang w:val="cs-CZ"/>
        </w:rPr>
        <w:t>ovat</w:t>
      </w:r>
      <w:r w:rsidR="00356F6E" w:rsidRPr="003D520D">
        <w:rPr>
          <w:lang w:val="cs-CZ"/>
        </w:rPr>
        <w:t>, jak dobře pracuje Vaše srdce.</w:t>
      </w:r>
      <w:r w:rsidR="00BF1CA0" w:rsidRPr="003D520D">
        <w:rPr>
          <w:lang w:val="cs-CZ"/>
        </w:rPr>
        <w:t xml:space="preserve"> Pokud se u Vás objeví následující příznaky, vyhledejte ihned lékařskou pomoc, protože to mohou být známky srdeční</w:t>
      </w:r>
      <w:r w:rsidR="002E351B">
        <w:rPr>
          <w:lang w:val="cs-CZ"/>
        </w:rPr>
        <w:t xml:space="preserve"> příhody</w:t>
      </w:r>
      <w:r w:rsidR="00BF1CA0" w:rsidRPr="003D520D">
        <w:rPr>
          <w:lang w:val="cs-CZ"/>
        </w:rPr>
        <w:t xml:space="preserve"> nebo snížen</w:t>
      </w:r>
      <w:r w:rsidR="002E351B">
        <w:rPr>
          <w:lang w:val="cs-CZ"/>
        </w:rPr>
        <w:t>ého</w:t>
      </w:r>
      <w:r w:rsidR="00BF1CA0" w:rsidRPr="003D520D">
        <w:rPr>
          <w:lang w:val="cs-CZ"/>
        </w:rPr>
        <w:t xml:space="preserve"> průtoku krve srdcem: nepříjemný pocit nebo bolest na hrudi, které se mohou šířit mimo hrudník do ramen,</w:t>
      </w:r>
      <w:r w:rsidRPr="003D520D">
        <w:rPr>
          <w:lang w:val="cs-CZ"/>
        </w:rPr>
        <w:t xml:space="preserve"> paží,</w:t>
      </w:r>
      <w:r w:rsidR="00BF1CA0" w:rsidRPr="003D520D">
        <w:rPr>
          <w:lang w:val="cs-CZ"/>
        </w:rPr>
        <w:t xml:space="preserve"> zad, krku, zubů, čelisti nebo </w:t>
      </w:r>
      <w:r w:rsidR="002E351B">
        <w:rPr>
          <w:lang w:val="cs-CZ"/>
        </w:rPr>
        <w:t>břicha</w:t>
      </w:r>
      <w:r w:rsidR="00BF1CA0" w:rsidRPr="003D520D">
        <w:rPr>
          <w:lang w:val="cs-CZ"/>
        </w:rPr>
        <w:t xml:space="preserve"> a mohou přijít a odeznít; dušnost, náhlé pocení s chladnou, vlhkou kůží, závra</w:t>
      </w:r>
      <w:r w:rsidR="002E351B">
        <w:rPr>
          <w:lang w:val="cs-CZ"/>
        </w:rPr>
        <w:t>ť</w:t>
      </w:r>
      <w:r w:rsidR="00BF1CA0" w:rsidRPr="003D520D">
        <w:rPr>
          <w:lang w:val="cs-CZ"/>
        </w:rPr>
        <w:t xml:space="preserve"> nebo mdloby.</w:t>
      </w:r>
    </w:p>
    <w:p w14:paraId="7D457AA3" w14:textId="2ABB3C8F" w:rsidR="00356F6E" w:rsidRPr="003D520D" w:rsidRDefault="00C8390B" w:rsidP="00D707AB">
      <w:pPr>
        <w:numPr>
          <w:ilvl w:val="0"/>
          <w:numId w:val="36"/>
        </w:numPr>
        <w:rPr>
          <w:lang w:val="cs-CZ"/>
        </w:rPr>
      </w:pPr>
      <w:r w:rsidRPr="003D520D">
        <w:rPr>
          <w:b/>
          <w:lang w:val="cs-CZ"/>
        </w:rPr>
        <w:t>p</w:t>
      </w:r>
      <w:r w:rsidR="00185E20" w:rsidRPr="003D520D">
        <w:rPr>
          <w:b/>
          <w:lang w:val="cs-CZ"/>
        </w:rPr>
        <w:t>okud se u Vás objeví závažná a trvalá bolest hlavy</w:t>
      </w:r>
      <w:r w:rsidR="00AE1519" w:rsidRPr="003D520D">
        <w:rPr>
          <w:b/>
          <w:lang w:val="cs-CZ"/>
        </w:rPr>
        <w:t xml:space="preserve">, </w:t>
      </w:r>
      <w:r w:rsidR="00185E20" w:rsidRPr="003D520D">
        <w:rPr>
          <w:b/>
          <w:lang w:val="cs-CZ"/>
        </w:rPr>
        <w:t xml:space="preserve">poruchy zraku, </w:t>
      </w:r>
      <w:r w:rsidR="00BF1CA0" w:rsidRPr="003D520D">
        <w:rPr>
          <w:b/>
          <w:lang w:val="cs-CZ"/>
        </w:rPr>
        <w:t>záchvaty</w:t>
      </w:r>
      <w:r w:rsidR="002E351B">
        <w:rPr>
          <w:b/>
          <w:lang w:val="cs-CZ"/>
        </w:rPr>
        <w:t xml:space="preserve"> (křeče)</w:t>
      </w:r>
      <w:r w:rsidR="00B80EFD" w:rsidRPr="00B80EFD">
        <w:rPr>
          <w:b/>
        </w:rPr>
        <w:t xml:space="preserve">, </w:t>
      </w:r>
      <w:proofErr w:type="spellStart"/>
      <w:r w:rsidR="00B80EFD" w:rsidRPr="00B80EFD">
        <w:rPr>
          <w:b/>
        </w:rPr>
        <w:t>nedostatek</w:t>
      </w:r>
      <w:proofErr w:type="spellEnd"/>
      <w:r w:rsidR="00B80EFD" w:rsidRPr="00B80EFD">
        <w:rPr>
          <w:b/>
        </w:rPr>
        <w:t xml:space="preserve"> </w:t>
      </w:r>
      <w:proofErr w:type="spellStart"/>
      <w:r w:rsidR="00B80EFD" w:rsidRPr="00B80EFD">
        <w:rPr>
          <w:b/>
        </w:rPr>
        <w:t>energie</w:t>
      </w:r>
      <w:proofErr w:type="spellEnd"/>
      <w:r w:rsidR="00B80EFD" w:rsidRPr="00B80EFD">
        <w:rPr>
          <w:b/>
        </w:rPr>
        <w:t xml:space="preserve">, </w:t>
      </w:r>
      <w:proofErr w:type="spellStart"/>
      <w:r w:rsidR="00B80EFD" w:rsidRPr="00B80EFD">
        <w:rPr>
          <w:b/>
        </w:rPr>
        <w:t>ospalost</w:t>
      </w:r>
      <w:proofErr w:type="spellEnd"/>
      <w:r w:rsidR="00B80EFD" w:rsidRPr="00B80EFD">
        <w:rPr>
          <w:b/>
        </w:rPr>
        <w:t xml:space="preserve">, </w:t>
      </w:r>
      <w:proofErr w:type="spellStart"/>
      <w:r w:rsidR="00B80EFD" w:rsidRPr="00B80EFD">
        <w:rPr>
          <w:b/>
        </w:rPr>
        <w:t>poruchy</w:t>
      </w:r>
      <w:proofErr w:type="spellEnd"/>
      <w:r w:rsidR="00B80EFD" w:rsidRPr="00B80EFD">
        <w:rPr>
          <w:b/>
        </w:rPr>
        <w:t xml:space="preserve"> </w:t>
      </w:r>
      <w:proofErr w:type="spellStart"/>
      <w:r w:rsidR="00B80EFD" w:rsidRPr="00B80EFD">
        <w:rPr>
          <w:b/>
        </w:rPr>
        <w:t>vědomí</w:t>
      </w:r>
      <w:proofErr w:type="spellEnd"/>
      <w:r w:rsidR="00B80EFD">
        <w:rPr>
          <w:b/>
        </w:rPr>
        <w:t xml:space="preserve"> </w:t>
      </w:r>
      <w:r w:rsidR="00BF1CA0" w:rsidRPr="003D520D">
        <w:rPr>
          <w:b/>
          <w:lang w:val="cs-CZ"/>
        </w:rPr>
        <w:t>nebo změna duševního stavu</w:t>
      </w:r>
      <w:r w:rsidR="00BF1CA0" w:rsidRPr="003D520D">
        <w:rPr>
          <w:lang w:val="cs-CZ"/>
        </w:rPr>
        <w:t xml:space="preserve"> (jako je zmatenost, ztráta paměti nebo orientace), </w:t>
      </w:r>
      <w:r w:rsidR="00185E20" w:rsidRPr="003D520D">
        <w:rPr>
          <w:lang w:val="cs-CZ"/>
        </w:rPr>
        <w:t>kontaktujte, prosím, ihned svého lékaře.</w:t>
      </w:r>
    </w:p>
    <w:p w14:paraId="7D457AA4" w14:textId="77777777" w:rsidR="00BF1CA0" w:rsidRDefault="00C8390B" w:rsidP="00D707AB">
      <w:pPr>
        <w:numPr>
          <w:ilvl w:val="0"/>
          <w:numId w:val="36"/>
        </w:numPr>
        <w:rPr>
          <w:lang w:val="cs-CZ"/>
        </w:rPr>
      </w:pPr>
      <w:r w:rsidRPr="003D520D">
        <w:rPr>
          <w:b/>
          <w:lang w:val="cs-CZ"/>
        </w:rPr>
        <w:t>p</w:t>
      </w:r>
      <w:r w:rsidR="00BF1CA0" w:rsidRPr="003D520D">
        <w:rPr>
          <w:b/>
          <w:lang w:val="cs-CZ"/>
        </w:rPr>
        <w:t>okud máte vysoký krevní tlak</w:t>
      </w:r>
      <w:r w:rsidRPr="003D520D">
        <w:rPr>
          <w:lang w:val="cs-CZ"/>
        </w:rPr>
        <w:t xml:space="preserve"> - p</w:t>
      </w:r>
      <w:r w:rsidR="00BF1CA0" w:rsidRPr="003D520D">
        <w:rPr>
          <w:lang w:val="cs-CZ"/>
        </w:rPr>
        <w:t xml:space="preserve">řípravek </w:t>
      </w:r>
      <w:proofErr w:type="spellStart"/>
      <w:r w:rsidR="00BF1CA0" w:rsidRPr="003D520D">
        <w:rPr>
          <w:lang w:val="cs-CZ"/>
        </w:rPr>
        <w:t>Stivarga</w:t>
      </w:r>
      <w:proofErr w:type="spellEnd"/>
      <w:r w:rsidR="00BF1CA0" w:rsidRPr="003D520D">
        <w:rPr>
          <w:lang w:val="cs-CZ"/>
        </w:rPr>
        <w:t xml:space="preserve"> může zvyšovat krevní tlak</w:t>
      </w:r>
      <w:r w:rsidR="00E72A2C" w:rsidRPr="003D520D">
        <w:rPr>
          <w:lang w:val="cs-CZ"/>
        </w:rPr>
        <w:t xml:space="preserve">. </w:t>
      </w:r>
      <w:r w:rsidR="002E351B">
        <w:rPr>
          <w:lang w:val="cs-CZ"/>
        </w:rPr>
        <w:t>L</w:t>
      </w:r>
      <w:r w:rsidR="00BF1CA0" w:rsidRPr="003D520D">
        <w:rPr>
          <w:lang w:val="cs-CZ"/>
        </w:rPr>
        <w:t xml:space="preserve">ékař </w:t>
      </w:r>
      <w:r w:rsidR="00273C3A" w:rsidRPr="003D520D">
        <w:rPr>
          <w:lang w:val="cs-CZ"/>
        </w:rPr>
        <w:t>bude</w:t>
      </w:r>
      <w:r w:rsidR="00BF1CA0" w:rsidRPr="003D520D">
        <w:rPr>
          <w:lang w:val="cs-CZ"/>
        </w:rPr>
        <w:t xml:space="preserve"> sledovat Váš krevní tlak před </w:t>
      </w:r>
      <w:r w:rsidR="001F5E85" w:rsidRPr="003D520D">
        <w:rPr>
          <w:lang w:val="cs-CZ"/>
        </w:rPr>
        <w:t xml:space="preserve">léčbou </w:t>
      </w:r>
      <w:r w:rsidR="002E351B">
        <w:rPr>
          <w:lang w:val="cs-CZ"/>
        </w:rPr>
        <w:t>i</w:t>
      </w:r>
      <w:r w:rsidR="00BF1CA0" w:rsidRPr="003D520D">
        <w:rPr>
          <w:lang w:val="cs-CZ"/>
        </w:rPr>
        <w:t xml:space="preserve"> během léčby a může Vám dát </w:t>
      </w:r>
      <w:r w:rsidR="002E351B">
        <w:rPr>
          <w:lang w:val="cs-CZ"/>
        </w:rPr>
        <w:t xml:space="preserve">přípravek k </w:t>
      </w:r>
      <w:r w:rsidR="00BF1CA0" w:rsidRPr="003D520D">
        <w:rPr>
          <w:lang w:val="cs-CZ"/>
        </w:rPr>
        <w:t>léčb</w:t>
      </w:r>
      <w:r w:rsidR="002E351B">
        <w:rPr>
          <w:lang w:val="cs-CZ"/>
        </w:rPr>
        <w:t>ě</w:t>
      </w:r>
      <w:r w:rsidR="00BF1CA0" w:rsidRPr="003D520D">
        <w:rPr>
          <w:lang w:val="cs-CZ"/>
        </w:rPr>
        <w:t xml:space="preserve"> </w:t>
      </w:r>
      <w:r w:rsidR="00485C47">
        <w:rPr>
          <w:lang w:val="cs-CZ"/>
        </w:rPr>
        <w:t>vysokého</w:t>
      </w:r>
      <w:r w:rsidR="00BF1CA0" w:rsidRPr="003D520D">
        <w:rPr>
          <w:lang w:val="cs-CZ"/>
        </w:rPr>
        <w:t xml:space="preserve"> krevního tlaku.</w:t>
      </w:r>
    </w:p>
    <w:p w14:paraId="7D457AA5" w14:textId="77777777" w:rsidR="003420DD" w:rsidRDefault="00F90422" w:rsidP="002F68A9">
      <w:pPr>
        <w:numPr>
          <w:ilvl w:val="0"/>
          <w:numId w:val="36"/>
        </w:numPr>
        <w:rPr>
          <w:b/>
          <w:lang w:val="cs-CZ"/>
        </w:rPr>
      </w:pPr>
      <w:r w:rsidRPr="002F68A9">
        <w:rPr>
          <w:b/>
          <w:lang w:val="cs-CZ"/>
        </w:rPr>
        <w:t>p</w:t>
      </w:r>
      <w:r w:rsidR="003420DD" w:rsidRPr="002F68A9">
        <w:rPr>
          <w:b/>
          <w:lang w:val="cs-CZ"/>
        </w:rPr>
        <w:t xml:space="preserve">okud máte nebo jste měl(a) aneurysma </w:t>
      </w:r>
      <w:r w:rsidR="003420DD" w:rsidRPr="002F68A9">
        <w:rPr>
          <w:bCs/>
          <w:lang w:val="cs-CZ"/>
        </w:rPr>
        <w:t>(výduť, rozšíření a oslabení stěny cévy)</w:t>
      </w:r>
      <w:r w:rsidR="003420DD" w:rsidRPr="002F68A9">
        <w:rPr>
          <w:b/>
          <w:lang w:val="cs-CZ"/>
        </w:rPr>
        <w:t xml:space="preserve"> nebo trhlinu ve stěně cévy.</w:t>
      </w:r>
    </w:p>
    <w:p w14:paraId="2D0FFBB8" w14:textId="7CDE119F" w:rsidR="0025226F" w:rsidRPr="002F68A9" w:rsidRDefault="001F52BA" w:rsidP="002F68A9">
      <w:pPr>
        <w:numPr>
          <w:ilvl w:val="0"/>
          <w:numId w:val="36"/>
        </w:numPr>
        <w:rPr>
          <w:b/>
          <w:lang w:val="cs-CZ"/>
        </w:rPr>
      </w:pPr>
      <w:r>
        <w:rPr>
          <w:b/>
          <w:lang w:val="cs-CZ"/>
        </w:rPr>
        <w:lastRenderedPageBreak/>
        <w:t>pokud máte ne</w:t>
      </w:r>
      <w:r w:rsidR="00DF499E">
        <w:rPr>
          <w:b/>
          <w:lang w:val="cs-CZ"/>
        </w:rPr>
        <w:t>b</w:t>
      </w:r>
      <w:r>
        <w:rPr>
          <w:b/>
          <w:lang w:val="cs-CZ"/>
        </w:rPr>
        <w:t>o jste měl(a)</w:t>
      </w:r>
      <w:r w:rsidR="00717668">
        <w:rPr>
          <w:b/>
          <w:lang w:val="cs-CZ"/>
        </w:rPr>
        <w:t xml:space="preserve"> </w:t>
      </w:r>
      <w:r w:rsidR="00A46757">
        <w:rPr>
          <w:b/>
          <w:lang w:val="cs-CZ"/>
        </w:rPr>
        <w:t xml:space="preserve">poškození nejmenších </w:t>
      </w:r>
      <w:r w:rsidR="00262D42">
        <w:rPr>
          <w:b/>
          <w:lang w:val="cs-CZ"/>
        </w:rPr>
        <w:t xml:space="preserve">krevních </w:t>
      </w:r>
      <w:r w:rsidR="00A46757">
        <w:rPr>
          <w:b/>
          <w:lang w:val="cs-CZ"/>
        </w:rPr>
        <w:t>cév</w:t>
      </w:r>
      <w:r w:rsidR="00096AB4">
        <w:rPr>
          <w:b/>
          <w:lang w:val="cs-CZ"/>
        </w:rPr>
        <w:t xml:space="preserve"> (trombotická mikroangiopatie</w:t>
      </w:r>
      <w:r w:rsidR="00230929">
        <w:rPr>
          <w:b/>
          <w:lang w:val="cs-CZ"/>
        </w:rPr>
        <w:t xml:space="preserve"> (TMA)).</w:t>
      </w:r>
      <w:r w:rsidR="00EB6990">
        <w:rPr>
          <w:b/>
          <w:lang w:val="cs-CZ"/>
        </w:rPr>
        <w:t xml:space="preserve"> </w:t>
      </w:r>
      <w:r w:rsidR="00EB6990" w:rsidRPr="00492DDA">
        <w:rPr>
          <w:bCs/>
          <w:lang w:val="cs-CZ"/>
        </w:rPr>
        <w:t xml:space="preserve">Informujte lékaře, </w:t>
      </w:r>
      <w:r w:rsidR="0029659F" w:rsidRPr="00492DDA">
        <w:rPr>
          <w:bCs/>
          <w:lang w:val="cs-CZ"/>
        </w:rPr>
        <w:t>p</w:t>
      </w:r>
      <w:r w:rsidR="006A28B1" w:rsidRPr="006B4AE4">
        <w:rPr>
          <w:bCs/>
          <w:lang w:val="cs-CZ"/>
        </w:rPr>
        <w:t>okud se</w:t>
      </w:r>
      <w:r w:rsidR="006A28B1" w:rsidRPr="00CC6F56">
        <w:rPr>
          <w:bCs/>
          <w:lang w:val="cs-CZ"/>
        </w:rPr>
        <w:t xml:space="preserve"> u Vás objeví</w:t>
      </w:r>
      <w:r w:rsidR="00DB6394" w:rsidRPr="00CC6F56">
        <w:rPr>
          <w:bCs/>
          <w:lang w:val="cs-CZ"/>
        </w:rPr>
        <w:t xml:space="preserve"> horečka, </w:t>
      </w:r>
      <w:r w:rsidR="0029659F">
        <w:rPr>
          <w:bCs/>
          <w:lang w:val="cs-CZ"/>
        </w:rPr>
        <w:t>únava</w:t>
      </w:r>
      <w:r w:rsidR="00DB18C2" w:rsidRPr="00CC6F56">
        <w:rPr>
          <w:bCs/>
          <w:lang w:val="cs-CZ"/>
        </w:rPr>
        <w:t xml:space="preserve">, </w:t>
      </w:r>
      <w:r w:rsidR="00525384" w:rsidRPr="00CC6F56">
        <w:rPr>
          <w:bCs/>
          <w:lang w:val="cs-CZ"/>
        </w:rPr>
        <w:t xml:space="preserve"> </w:t>
      </w:r>
      <w:r w:rsidR="006B4AE4">
        <w:rPr>
          <w:bCs/>
          <w:lang w:val="cs-CZ"/>
        </w:rPr>
        <w:t>zmatenost, podli</w:t>
      </w:r>
      <w:r w:rsidR="00525384" w:rsidRPr="00CC6F56">
        <w:rPr>
          <w:bCs/>
          <w:lang w:val="cs-CZ"/>
        </w:rPr>
        <w:t>tiny,</w:t>
      </w:r>
      <w:r w:rsidR="00525384">
        <w:rPr>
          <w:b/>
          <w:lang w:val="cs-CZ"/>
        </w:rPr>
        <w:t xml:space="preserve"> </w:t>
      </w:r>
      <w:r w:rsidR="00525384" w:rsidRPr="00CC6F56">
        <w:rPr>
          <w:bCs/>
          <w:lang w:val="cs-CZ"/>
        </w:rPr>
        <w:t xml:space="preserve">krvácení, </w:t>
      </w:r>
      <w:r w:rsidR="00324F55" w:rsidRPr="00CC6F56">
        <w:rPr>
          <w:bCs/>
          <w:lang w:val="cs-CZ"/>
        </w:rPr>
        <w:t xml:space="preserve">ztráta zraku a </w:t>
      </w:r>
      <w:r w:rsidR="00E865B1">
        <w:rPr>
          <w:bCs/>
          <w:lang w:val="cs-CZ"/>
        </w:rPr>
        <w:t xml:space="preserve">epileptické </w:t>
      </w:r>
      <w:r w:rsidR="00324F55" w:rsidRPr="00CC6F56">
        <w:rPr>
          <w:bCs/>
          <w:lang w:val="cs-CZ"/>
        </w:rPr>
        <w:t>záchvaty</w:t>
      </w:r>
      <w:r w:rsidR="00E865B1">
        <w:rPr>
          <w:bCs/>
          <w:lang w:val="cs-CZ"/>
        </w:rPr>
        <w:t>.</w:t>
      </w:r>
    </w:p>
    <w:p w14:paraId="7D457AA6" w14:textId="77777777" w:rsidR="00BF1CA0" w:rsidRPr="003D520D" w:rsidRDefault="00C8390B" w:rsidP="00D707AB">
      <w:pPr>
        <w:numPr>
          <w:ilvl w:val="0"/>
          <w:numId w:val="36"/>
        </w:numPr>
        <w:rPr>
          <w:lang w:val="cs-CZ"/>
        </w:rPr>
      </w:pPr>
      <w:r w:rsidRPr="003D520D">
        <w:rPr>
          <w:b/>
          <w:lang w:val="cs-CZ"/>
        </w:rPr>
        <w:t>p</w:t>
      </w:r>
      <w:r w:rsidR="00BF1CA0" w:rsidRPr="003D520D">
        <w:rPr>
          <w:b/>
          <w:lang w:val="cs-CZ"/>
        </w:rPr>
        <w:t>okud jste v nedávné době prodělal</w:t>
      </w:r>
      <w:r w:rsidR="007E0639" w:rsidRPr="003D520D">
        <w:rPr>
          <w:b/>
          <w:lang w:val="cs-CZ"/>
        </w:rPr>
        <w:t>(</w:t>
      </w:r>
      <w:r w:rsidR="00BF1CA0" w:rsidRPr="003D520D">
        <w:rPr>
          <w:b/>
          <w:lang w:val="cs-CZ"/>
        </w:rPr>
        <w:t>a</w:t>
      </w:r>
      <w:r w:rsidR="007E0639" w:rsidRPr="003D520D">
        <w:rPr>
          <w:b/>
          <w:lang w:val="cs-CZ"/>
        </w:rPr>
        <w:t>)</w:t>
      </w:r>
      <w:r w:rsidR="00BF1CA0" w:rsidRPr="003D520D">
        <w:rPr>
          <w:b/>
          <w:lang w:val="cs-CZ"/>
        </w:rPr>
        <w:t xml:space="preserve"> nebo se chystáte podstoupit chirurgickou léčbu.</w:t>
      </w:r>
      <w:r w:rsidR="00BF1CA0" w:rsidRPr="003D520D">
        <w:rPr>
          <w:lang w:val="cs-CZ"/>
        </w:rPr>
        <w:t xml:space="preserve"> Přípravek </w:t>
      </w:r>
      <w:proofErr w:type="spellStart"/>
      <w:r w:rsidR="00BF1CA0" w:rsidRPr="003D520D">
        <w:rPr>
          <w:lang w:val="cs-CZ"/>
        </w:rPr>
        <w:t>Stivarga</w:t>
      </w:r>
      <w:proofErr w:type="spellEnd"/>
      <w:r w:rsidR="00BF1CA0" w:rsidRPr="003D520D">
        <w:rPr>
          <w:lang w:val="cs-CZ"/>
        </w:rPr>
        <w:t xml:space="preserve"> může ovlivnit způsob hojení ran a dokud se nezhojí Vaše rána</w:t>
      </w:r>
      <w:r w:rsidR="00485C47">
        <w:rPr>
          <w:lang w:val="cs-CZ"/>
        </w:rPr>
        <w:t xml:space="preserve">, </w:t>
      </w:r>
      <w:r w:rsidR="00485C47" w:rsidRPr="003D520D">
        <w:rPr>
          <w:lang w:val="cs-CZ"/>
        </w:rPr>
        <w:t xml:space="preserve">může být nutné zastavit léčbu přípravkem </w:t>
      </w:r>
      <w:proofErr w:type="spellStart"/>
      <w:r w:rsidR="00485C47" w:rsidRPr="003D520D">
        <w:rPr>
          <w:lang w:val="cs-CZ"/>
        </w:rPr>
        <w:t>Stivarga</w:t>
      </w:r>
      <w:proofErr w:type="spellEnd"/>
      <w:r w:rsidR="00BF1CA0" w:rsidRPr="003D520D">
        <w:rPr>
          <w:lang w:val="cs-CZ"/>
        </w:rPr>
        <w:t xml:space="preserve">. </w:t>
      </w:r>
    </w:p>
    <w:p w14:paraId="7D457AA7" w14:textId="77777777" w:rsidR="0041299E" w:rsidRPr="003D520D" w:rsidRDefault="00C8390B" w:rsidP="00D707AB">
      <w:pPr>
        <w:numPr>
          <w:ilvl w:val="0"/>
          <w:numId w:val="36"/>
        </w:numPr>
        <w:rPr>
          <w:lang w:val="cs-CZ"/>
        </w:rPr>
      </w:pPr>
      <w:r w:rsidRPr="003D520D">
        <w:rPr>
          <w:b/>
          <w:lang w:val="cs-CZ"/>
        </w:rPr>
        <w:t>p</w:t>
      </w:r>
      <w:r w:rsidR="0041299E" w:rsidRPr="003D520D">
        <w:rPr>
          <w:b/>
          <w:lang w:val="cs-CZ"/>
        </w:rPr>
        <w:t>okud se u Vás objeví kožní potíže.</w:t>
      </w:r>
      <w:r w:rsidR="0041299E" w:rsidRPr="003D520D">
        <w:rPr>
          <w:lang w:val="cs-CZ"/>
        </w:rPr>
        <w:t xml:space="preserve"> Přípravek </w:t>
      </w:r>
      <w:proofErr w:type="spellStart"/>
      <w:r w:rsidR="0041299E" w:rsidRPr="003D520D">
        <w:rPr>
          <w:lang w:val="cs-CZ"/>
        </w:rPr>
        <w:t>Stivarga</w:t>
      </w:r>
      <w:proofErr w:type="spellEnd"/>
      <w:r w:rsidR="0041299E" w:rsidRPr="003D520D">
        <w:rPr>
          <w:lang w:val="cs-CZ"/>
        </w:rPr>
        <w:t xml:space="preserve"> </w:t>
      </w:r>
      <w:r w:rsidRPr="003D520D">
        <w:rPr>
          <w:lang w:val="cs-CZ"/>
        </w:rPr>
        <w:t xml:space="preserve">může </w:t>
      </w:r>
      <w:r w:rsidR="0041299E" w:rsidRPr="003D520D">
        <w:rPr>
          <w:lang w:val="cs-CZ"/>
        </w:rPr>
        <w:t>způsob</w:t>
      </w:r>
      <w:r w:rsidRPr="003D520D">
        <w:rPr>
          <w:lang w:val="cs-CZ"/>
        </w:rPr>
        <w:t>it</w:t>
      </w:r>
      <w:r w:rsidR="0041299E" w:rsidRPr="003D520D">
        <w:rPr>
          <w:lang w:val="cs-CZ"/>
        </w:rPr>
        <w:t xml:space="preserve"> zarudnutí, bolest, otok nebo tvorbu puchýřů na dlaních</w:t>
      </w:r>
      <w:r w:rsidR="00E97328" w:rsidRPr="003D520D">
        <w:rPr>
          <w:lang w:val="cs-CZ"/>
        </w:rPr>
        <w:t xml:space="preserve"> nebo </w:t>
      </w:r>
      <w:proofErr w:type="spellStart"/>
      <w:r w:rsidR="00E97328" w:rsidRPr="003D520D">
        <w:rPr>
          <w:lang w:val="cs-CZ"/>
        </w:rPr>
        <w:t>ploskách</w:t>
      </w:r>
      <w:proofErr w:type="spellEnd"/>
      <w:r w:rsidR="00E97328" w:rsidRPr="003D520D">
        <w:rPr>
          <w:lang w:val="cs-CZ"/>
        </w:rPr>
        <w:t xml:space="preserve"> nohou. Pokud si všimnete jakýchkoli změn, kontaktujte svého lékaře</w:t>
      </w:r>
      <w:r w:rsidR="00485C47" w:rsidRPr="003D520D">
        <w:rPr>
          <w:lang w:val="cs-CZ"/>
        </w:rPr>
        <w:t>.</w:t>
      </w:r>
      <w:r w:rsidR="00485C47">
        <w:rPr>
          <w:lang w:val="cs-CZ"/>
        </w:rPr>
        <w:t xml:space="preserve"> K</w:t>
      </w:r>
      <w:r w:rsidR="00E97328" w:rsidRPr="003D520D">
        <w:rPr>
          <w:lang w:val="cs-CZ"/>
        </w:rPr>
        <w:t xml:space="preserve"> léčb</w:t>
      </w:r>
      <w:r w:rsidR="00485C47">
        <w:rPr>
          <w:lang w:val="cs-CZ"/>
        </w:rPr>
        <w:t>ě</w:t>
      </w:r>
      <w:r w:rsidR="00E97328" w:rsidRPr="003D520D">
        <w:rPr>
          <w:lang w:val="cs-CZ"/>
        </w:rPr>
        <w:t xml:space="preserve"> příznaků </w:t>
      </w:r>
      <w:r w:rsidR="00485C47">
        <w:rPr>
          <w:lang w:val="cs-CZ"/>
        </w:rPr>
        <w:t xml:space="preserve">Vám </w:t>
      </w:r>
      <w:r w:rsidR="00E97328" w:rsidRPr="003D520D">
        <w:rPr>
          <w:lang w:val="cs-CZ"/>
        </w:rPr>
        <w:t>může lékař doporučit</w:t>
      </w:r>
      <w:r w:rsidR="00485C47">
        <w:rPr>
          <w:lang w:val="cs-CZ"/>
        </w:rPr>
        <w:t>, abyste</w:t>
      </w:r>
      <w:r w:rsidR="00E97328" w:rsidRPr="003D520D">
        <w:rPr>
          <w:lang w:val="cs-CZ"/>
        </w:rPr>
        <w:t xml:space="preserve"> použ</w:t>
      </w:r>
      <w:r w:rsidR="00485C47">
        <w:rPr>
          <w:lang w:val="cs-CZ"/>
        </w:rPr>
        <w:t>il(a)</w:t>
      </w:r>
      <w:r w:rsidR="00E97328" w:rsidRPr="003D520D">
        <w:rPr>
          <w:lang w:val="cs-CZ"/>
        </w:rPr>
        <w:t xml:space="preserve"> krém</w:t>
      </w:r>
      <w:r w:rsidR="00485C47">
        <w:rPr>
          <w:lang w:val="cs-CZ"/>
        </w:rPr>
        <w:t>y</w:t>
      </w:r>
      <w:r w:rsidR="00E97328" w:rsidRPr="003D520D">
        <w:rPr>
          <w:lang w:val="cs-CZ"/>
        </w:rPr>
        <w:t xml:space="preserve"> a/nebo vložk</w:t>
      </w:r>
      <w:r w:rsidR="00485C47">
        <w:rPr>
          <w:lang w:val="cs-CZ"/>
        </w:rPr>
        <w:t>y</w:t>
      </w:r>
      <w:r w:rsidR="00E97328" w:rsidRPr="003D520D">
        <w:rPr>
          <w:lang w:val="cs-CZ"/>
        </w:rPr>
        <w:t xml:space="preserve"> do bot a rukav</w:t>
      </w:r>
      <w:r w:rsidR="00E97328" w:rsidRPr="00670302">
        <w:rPr>
          <w:lang w:val="cs-CZ"/>
        </w:rPr>
        <w:t>ic</w:t>
      </w:r>
      <w:r w:rsidR="007D4208" w:rsidRPr="00670302">
        <w:rPr>
          <w:lang w:val="cs-CZ"/>
        </w:rPr>
        <w:t>e</w:t>
      </w:r>
      <w:r w:rsidR="00E97328" w:rsidRPr="00670302">
        <w:rPr>
          <w:lang w:val="cs-CZ"/>
        </w:rPr>
        <w:t>.</w:t>
      </w:r>
      <w:r w:rsidR="00E97328" w:rsidRPr="003D520D">
        <w:rPr>
          <w:lang w:val="cs-CZ"/>
        </w:rPr>
        <w:t xml:space="preserve"> Pokud se u Vás tento nežádoucí účinek objeví, může Váš lékař změnit dávku nebo až do zlepšení Vašeho stavu</w:t>
      </w:r>
      <w:r w:rsidR="00485C47">
        <w:rPr>
          <w:lang w:val="cs-CZ"/>
        </w:rPr>
        <w:t xml:space="preserve"> </w:t>
      </w:r>
      <w:r w:rsidR="00485C47" w:rsidRPr="003D520D">
        <w:rPr>
          <w:lang w:val="cs-CZ"/>
        </w:rPr>
        <w:t>ukončit léčbu</w:t>
      </w:r>
      <w:r w:rsidR="00E97328" w:rsidRPr="003D520D">
        <w:rPr>
          <w:lang w:val="cs-CZ"/>
        </w:rPr>
        <w:t>.</w:t>
      </w:r>
    </w:p>
    <w:p w14:paraId="7D457AA8" w14:textId="77777777" w:rsidR="00356F6E" w:rsidRPr="003D520D" w:rsidRDefault="00356F6E" w:rsidP="00D707AB">
      <w:pPr>
        <w:spacing w:after="0"/>
        <w:rPr>
          <w:bCs/>
          <w:szCs w:val="22"/>
          <w:lang w:val="cs-CZ"/>
        </w:rPr>
      </w:pPr>
    </w:p>
    <w:p w14:paraId="7D457AA9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bCs/>
          <w:szCs w:val="22"/>
          <w:lang w:val="cs-CZ"/>
        </w:rPr>
        <w:t>Předtím, než užij</w:t>
      </w:r>
      <w:r w:rsidR="001F5E85" w:rsidRPr="003D520D">
        <w:rPr>
          <w:bCs/>
          <w:szCs w:val="22"/>
          <w:lang w:val="cs-CZ"/>
        </w:rPr>
        <w:t>e</w:t>
      </w:r>
      <w:r w:rsidRPr="003D520D">
        <w:rPr>
          <w:bCs/>
          <w:szCs w:val="22"/>
          <w:lang w:val="cs-CZ"/>
        </w:rPr>
        <w:t xml:space="preserve">te přípravek </w:t>
      </w:r>
      <w:proofErr w:type="spellStart"/>
      <w:r w:rsidRPr="003D520D">
        <w:rPr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, řekněte svému lékaři, zda se Vás </w:t>
      </w:r>
      <w:r w:rsidR="0080414B" w:rsidRPr="003D520D">
        <w:rPr>
          <w:b/>
          <w:bCs/>
          <w:szCs w:val="22"/>
          <w:lang w:val="cs-CZ"/>
        </w:rPr>
        <w:t>jakýkoli z těchto stavů</w:t>
      </w:r>
      <w:r w:rsidRPr="003D520D">
        <w:rPr>
          <w:b/>
          <w:bCs/>
          <w:szCs w:val="22"/>
          <w:lang w:val="cs-CZ"/>
        </w:rPr>
        <w:t xml:space="preserve"> týká. </w:t>
      </w:r>
      <w:r w:rsidRPr="003D520D">
        <w:rPr>
          <w:szCs w:val="22"/>
          <w:lang w:val="cs-CZ"/>
        </w:rPr>
        <w:t>Může být nutná léčba těchto stavů a také</w:t>
      </w:r>
      <w:r w:rsidR="00E97328" w:rsidRPr="003D520D">
        <w:rPr>
          <w:szCs w:val="22"/>
          <w:lang w:val="cs-CZ"/>
        </w:rPr>
        <w:t xml:space="preserve"> mohou být provedena</w:t>
      </w:r>
      <w:r w:rsidRPr="003D520D">
        <w:rPr>
          <w:szCs w:val="22"/>
          <w:lang w:val="cs-CZ"/>
        </w:rPr>
        <w:t xml:space="preserve"> dodatečná vyšetření</w:t>
      </w:r>
      <w:r w:rsidR="00E97328" w:rsidRPr="003D520D">
        <w:rPr>
          <w:szCs w:val="22"/>
          <w:lang w:val="cs-CZ"/>
        </w:rPr>
        <w:t xml:space="preserve"> (v</w:t>
      </w:r>
      <w:r w:rsidRPr="003D520D">
        <w:rPr>
          <w:szCs w:val="22"/>
          <w:lang w:val="cs-CZ"/>
        </w:rPr>
        <w:t>iz také</w:t>
      </w:r>
      <w:r w:rsidR="00E97328" w:rsidRPr="003D520D">
        <w:rPr>
          <w:szCs w:val="22"/>
          <w:lang w:val="cs-CZ"/>
        </w:rPr>
        <w:t xml:space="preserve"> </w:t>
      </w:r>
      <w:r w:rsidR="00325555" w:rsidRPr="003D520D">
        <w:rPr>
          <w:szCs w:val="22"/>
          <w:lang w:val="cs-CZ"/>
        </w:rPr>
        <w:t>bod</w:t>
      </w:r>
      <w:r w:rsidR="00E97328" w:rsidRPr="003D520D">
        <w:rPr>
          <w:szCs w:val="22"/>
          <w:lang w:val="cs-CZ"/>
        </w:rPr>
        <w:t xml:space="preserve"> 4</w:t>
      </w:r>
      <w:r w:rsidRPr="003D520D">
        <w:rPr>
          <w:szCs w:val="22"/>
          <w:lang w:val="cs-CZ"/>
        </w:rPr>
        <w:t xml:space="preserve"> </w:t>
      </w:r>
      <w:r w:rsidR="0080414B" w:rsidRPr="003D520D">
        <w:rPr>
          <w:szCs w:val="22"/>
          <w:lang w:val="cs-CZ"/>
        </w:rPr>
        <w:t>„</w:t>
      </w:r>
      <w:r w:rsidRPr="003D520D">
        <w:rPr>
          <w:szCs w:val="22"/>
          <w:lang w:val="cs-CZ"/>
        </w:rPr>
        <w:t xml:space="preserve">Možné </w:t>
      </w:r>
      <w:r w:rsidR="002C1664" w:rsidRPr="003D520D">
        <w:rPr>
          <w:szCs w:val="22"/>
          <w:lang w:val="cs-CZ"/>
        </w:rPr>
        <w:t>nežádoucí</w:t>
      </w:r>
      <w:r w:rsidRPr="003D520D">
        <w:rPr>
          <w:szCs w:val="22"/>
          <w:lang w:val="cs-CZ"/>
        </w:rPr>
        <w:t xml:space="preserve"> účinky</w:t>
      </w:r>
      <w:r w:rsidR="0080414B" w:rsidRPr="003D520D">
        <w:rPr>
          <w:szCs w:val="22"/>
          <w:lang w:val="cs-CZ"/>
        </w:rPr>
        <w:t>“</w:t>
      </w:r>
      <w:r w:rsidR="00E97328" w:rsidRPr="003D520D">
        <w:rPr>
          <w:szCs w:val="22"/>
          <w:lang w:val="cs-CZ"/>
        </w:rPr>
        <w:t>).</w:t>
      </w:r>
    </w:p>
    <w:p w14:paraId="7D457AAA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AAB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b/>
          <w:bCs/>
          <w:szCs w:val="22"/>
          <w:lang w:val="cs-CZ" w:eastAsia="de-DE"/>
        </w:rPr>
      </w:pPr>
      <w:r w:rsidRPr="003D520D">
        <w:rPr>
          <w:b/>
          <w:bCs/>
          <w:szCs w:val="22"/>
          <w:lang w:val="cs-CZ" w:eastAsia="de-DE"/>
        </w:rPr>
        <w:t>Děti a dospívající</w:t>
      </w:r>
    </w:p>
    <w:p w14:paraId="7D457AAC" w14:textId="77777777" w:rsidR="002C7E75" w:rsidRPr="003D520D" w:rsidRDefault="002C7E75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Pro použití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u dětí a dospívajících v indikaci karcinomu tlustého střeva nebo konečníku, který se rozšířil do dalších částí těla, nejsou </w:t>
      </w:r>
      <w:r w:rsidR="00485C47">
        <w:rPr>
          <w:szCs w:val="22"/>
          <w:lang w:val="cs-CZ"/>
        </w:rPr>
        <w:t>příslušné</w:t>
      </w:r>
      <w:r w:rsidRPr="003D520D">
        <w:rPr>
          <w:szCs w:val="22"/>
          <w:lang w:val="cs-CZ"/>
        </w:rPr>
        <w:t xml:space="preserve"> důvody.</w:t>
      </w:r>
    </w:p>
    <w:p w14:paraId="7D457AAD" w14:textId="77777777" w:rsidR="00E71D51" w:rsidRPr="003D520D" w:rsidRDefault="00E71D51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Bezpečnost a účinnost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u dětí a dospívajících v indikaci gastrointestinálních </w:t>
      </w:r>
      <w:proofErr w:type="spellStart"/>
      <w:r w:rsidRPr="003D520D">
        <w:rPr>
          <w:szCs w:val="22"/>
          <w:lang w:val="cs-CZ"/>
        </w:rPr>
        <w:t>stromálních</w:t>
      </w:r>
      <w:proofErr w:type="spellEnd"/>
      <w:r w:rsidRPr="003D520D">
        <w:rPr>
          <w:szCs w:val="22"/>
          <w:lang w:val="cs-CZ"/>
        </w:rPr>
        <w:t xml:space="preserve"> nádorů (GIST) nebyla stanovena. Nejsou dostupné žádné údaje.</w:t>
      </w:r>
    </w:p>
    <w:p w14:paraId="7D457AAE" w14:textId="77777777" w:rsidR="004E1BAF" w:rsidRPr="003D520D" w:rsidRDefault="004E1BAF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Pro použití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u dětí a dospívajících v indikaci </w:t>
      </w:r>
      <w:r>
        <w:rPr>
          <w:szCs w:val="22"/>
          <w:lang w:val="cs-CZ"/>
        </w:rPr>
        <w:t>karcinom jater</w:t>
      </w:r>
      <w:r w:rsidRPr="003D520D">
        <w:rPr>
          <w:szCs w:val="22"/>
          <w:lang w:val="cs-CZ"/>
        </w:rPr>
        <w:t xml:space="preserve"> nejsou </w:t>
      </w:r>
      <w:r w:rsidR="00485C47">
        <w:rPr>
          <w:szCs w:val="22"/>
          <w:lang w:val="cs-CZ"/>
        </w:rPr>
        <w:t>příslušné</w:t>
      </w:r>
      <w:r w:rsidRPr="003D520D">
        <w:rPr>
          <w:szCs w:val="22"/>
          <w:lang w:val="cs-CZ"/>
        </w:rPr>
        <w:t xml:space="preserve"> důvody.</w:t>
      </w:r>
    </w:p>
    <w:p w14:paraId="7D457AAF" w14:textId="77777777" w:rsidR="002C1664" w:rsidRPr="003D520D" w:rsidRDefault="002C1664" w:rsidP="00D707AB">
      <w:pPr>
        <w:spacing w:after="0"/>
        <w:rPr>
          <w:b/>
          <w:bCs/>
          <w:szCs w:val="22"/>
          <w:lang w:val="cs-CZ"/>
        </w:rPr>
      </w:pPr>
    </w:p>
    <w:p w14:paraId="7D457AB0" w14:textId="77777777" w:rsidR="00356F6E" w:rsidRPr="003D520D" w:rsidRDefault="00356F6E" w:rsidP="00D707AB">
      <w:pPr>
        <w:keepNext/>
        <w:keepLines/>
        <w:spacing w:after="0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 xml:space="preserve">Další léčivé přípravky a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</w:p>
    <w:p w14:paraId="7D457AB1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</w:p>
    <w:p w14:paraId="7D457AB2" w14:textId="77777777" w:rsidR="00356F6E" w:rsidRPr="003D520D" w:rsidRDefault="00356F6E" w:rsidP="00D707AB">
      <w:pPr>
        <w:keepNext/>
        <w:keepLines/>
        <w:spacing w:after="0"/>
        <w:ind w:right="-2"/>
        <w:rPr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Informujte svého lékaře nebo lékárníka</w:t>
      </w:r>
      <w:r w:rsidR="00325555" w:rsidRPr="003D520D">
        <w:rPr>
          <w:szCs w:val="22"/>
          <w:lang w:val="cs-CZ"/>
        </w:rPr>
        <w:t xml:space="preserve"> o všech lécích, které </w:t>
      </w:r>
      <w:r w:rsidRPr="003D520D">
        <w:rPr>
          <w:szCs w:val="22"/>
          <w:lang w:val="cs-CZ"/>
        </w:rPr>
        <w:t>užíváte</w:t>
      </w:r>
      <w:r w:rsidR="009717B0" w:rsidRPr="003D520D">
        <w:rPr>
          <w:szCs w:val="22"/>
          <w:lang w:val="cs-CZ"/>
        </w:rPr>
        <w:t xml:space="preserve"> nebo</w:t>
      </w:r>
      <w:r w:rsidR="006C17D6" w:rsidRPr="003D520D">
        <w:rPr>
          <w:szCs w:val="22"/>
          <w:lang w:val="cs-CZ"/>
        </w:rPr>
        <w:t xml:space="preserve"> jste</w:t>
      </w:r>
      <w:r w:rsidR="002C7E75" w:rsidRPr="003D520D">
        <w:rPr>
          <w:szCs w:val="22"/>
          <w:lang w:val="cs-CZ"/>
        </w:rPr>
        <w:t xml:space="preserve"> v nedávné době</w:t>
      </w:r>
      <w:r w:rsidR="009717B0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užíval</w:t>
      </w:r>
      <w:r w:rsidR="002C1664" w:rsidRPr="003D520D">
        <w:rPr>
          <w:szCs w:val="22"/>
          <w:lang w:val="cs-CZ"/>
        </w:rPr>
        <w:t>(a)</w:t>
      </w:r>
      <w:r w:rsidR="006C17D6" w:rsidRPr="003D520D">
        <w:rPr>
          <w:szCs w:val="22"/>
          <w:lang w:val="cs-CZ"/>
        </w:rPr>
        <w:t xml:space="preserve"> </w:t>
      </w:r>
      <w:r w:rsidR="002C7E75" w:rsidRPr="003D520D">
        <w:rPr>
          <w:szCs w:val="22"/>
          <w:lang w:val="cs-CZ"/>
        </w:rPr>
        <w:t>nebo které možná budete užívat</w:t>
      </w:r>
      <w:r w:rsidR="002C1664" w:rsidRPr="003D520D">
        <w:rPr>
          <w:szCs w:val="22"/>
          <w:lang w:val="cs-CZ"/>
        </w:rPr>
        <w:t>. To se týká i léků</w:t>
      </w:r>
      <w:r w:rsidR="006C17D6" w:rsidRPr="003D520D">
        <w:rPr>
          <w:szCs w:val="22"/>
          <w:lang w:val="cs-CZ"/>
        </w:rPr>
        <w:t xml:space="preserve">, které jsou dostupné </w:t>
      </w:r>
      <w:r w:rsidRPr="003D520D">
        <w:rPr>
          <w:szCs w:val="22"/>
          <w:lang w:val="cs-CZ"/>
        </w:rPr>
        <w:t>bez lékařského předpisu nebo</w:t>
      </w:r>
      <w:r w:rsidR="002C1664" w:rsidRPr="003D520D">
        <w:rPr>
          <w:szCs w:val="22"/>
          <w:lang w:val="cs-CZ"/>
        </w:rPr>
        <w:t xml:space="preserve"> dostupné mimo lékárnu</w:t>
      </w:r>
      <w:r w:rsidRPr="003D520D">
        <w:rPr>
          <w:szCs w:val="22"/>
          <w:lang w:val="cs-CZ"/>
        </w:rPr>
        <w:t>, jako jsou vitaminy</w:t>
      </w:r>
      <w:r w:rsidR="002C7E75" w:rsidRPr="003D520D">
        <w:rPr>
          <w:szCs w:val="22"/>
          <w:lang w:val="cs-CZ"/>
        </w:rPr>
        <w:t xml:space="preserve">, </w:t>
      </w:r>
      <w:r w:rsidRPr="003D520D">
        <w:rPr>
          <w:szCs w:val="22"/>
          <w:lang w:val="cs-CZ"/>
        </w:rPr>
        <w:t>potrav</w:t>
      </w:r>
      <w:r w:rsidR="005B4DB0" w:rsidRPr="003D520D">
        <w:rPr>
          <w:szCs w:val="22"/>
          <w:lang w:val="cs-CZ"/>
        </w:rPr>
        <w:t>inové</w:t>
      </w:r>
      <w:r w:rsidRPr="003D520D">
        <w:rPr>
          <w:szCs w:val="22"/>
          <w:lang w:val="cs-CZ"/>
        </w:rPr>
        <w:t xml:space="preserve"> doplňky</w:t>
      </w:r>
      <w:r w:rsidR="002C7E75" w:rsidRPr="003D520D">
        <w:rPr>
          <w:szCs w:val="22"/>
          <w:lang w:val="cs-CZ"/>
        </w:rPr>
        <w:t xml:space="preserve"> nebo rostlinné přípravky</w:t>
      </w:r>
      <w:r w:rsidRPr="003D520D">
        <w:rPr>
          <w:szCs w:val="22"/>
          <w:lang w:val="cs-CZ"/>
        </w:rPr>
        <w:t>.</w:t>
      </w:r>
      <w:r w:rsidR="002C7E75" w:rsidRPr="003D520D">
        <w:rPr>
          <w:bCs/>
          <w:szCs w:val="22"/>
          <w:lang w:val="cs-CZ"/>
        </w:rPr>
        <w:t xml:space="preserve"> </w:t>
      </w:r>
      <w:r w:rsidRPr="003D520D">
        <w:rPr>
          <w:bCs/>
          <w:szCs w:val="22"/>
          <w:lang w:val="cs-CZ"/>
        </w:rPr>
        <w:t xml:space="preserve">Některé léky mohou ovlivnit způsob účinku přípravku </w:t>
      </w:r>
      <w:proofErr w:type="spellStart"/>
      <w:r w:rsidRPr="003D520D">
        <w:rPr>
          <w:bCs/>
          <w:szCs w:val="22"/>
          <w:lang w:val="cs-CZ"/>
        </w:rPr>
        <w:t>Stivarga</w:t>
      </w:r>
      <w:proofErr w:type="spellEnd"/>
      <w:r w:rsidRPr="003D520D">
        <w:rPr>
          <w:bCs/>
          <w:szCs w:val="22"/>
          <w:lang w:val="cs-CZ"/>
        </w:rPr>
        <w:t xml:space="preserve"> nebo přípravek </w:t>
      </w:r>
      <w:proofErr w:type="spellStart"/>
      <w:r w:rsidRPr="003D520D">
        <w:rPr>
          <w:bCs/>
          <w:szCs w:val="22"/>
          <w:lang w:val="cs-CZ"/>
        </w:rPr>
        <w:t>Stivarga</w:t>
      </w:r>
      <w:proofErr w:type="spellEnd"/>
      <w:r w:rsidRPr="003D520D">
        <w:rPr>
          <w:bCs/>
          <w:szCs w:val="22"/>
          <w:lang w:val="cs-CZ"/>
        </w:rPr>
        <w:t xml:space="preserve"> může ovlivnit účinky jiných léků a může vést k závažným nežádoucím účinkům. Zvláště informujte svého lékaře, pokud užíváte některé z</w:t>
      </w:r>
      <w:r w:rsidR="00A85720" w:rsidRPr="003D520D">
        <w:rPr>
          <w:bCs/>
          <w:szCs w:val="22"/>
          <w:lang w:val="cs-CZ"/>
        </w:rPr>
        <w:t> </w:t>
      </w:r>
      <w:r w:rsidRPr="003D520D">
        <w:rPr>
          <w:bCs/>
          <w:szCs w:val="22"/>
          <w:lang w:val="cs-CZ"/>
        </w:rPr>
        <w:t>následující</w:t>
      </w:r>
      <w:r w:rsidR="00A85720" w:rsidRPr="003D520D">
        <w:rPr>
          <w:bCs/>
          <w:szCs w:val="22"/>
          <w:lang w:val="cs-CZ"/>
        </w:rPr>
        <w:t>ho seznamu</w:t>
      </w:r>
      <w:r w:rsidRPr="003D520D">
        <w:rPr>
          <w:bCs/>
          <w:szCs w:val="22"/>
          <w:lang w:val="cs-CZ"/>
        </w:rPr>
        <w:t xml:space="preserve"> léků</w:t>
      </w:r>
      <w:r w:rsidR="00A85720" w:rsidRPr="003D520D">
        <w:rPr>
          <w:bCs/>
          <w:szCs w:val="22"/>
          <w:lang w:val="cs-CZ"/>
        </w:rPr>
        <w:t xml:space="preserve"> či jakékoli jiné léky</w:t>
      </w:r>
      <w:r w:rsidRPr="003D520D">
        <w:rPr>
          <w:bCs/>
          <w:szCs w:val="22"/>
          <w:lang w:val="cs-CZ"/>
        </w:rPr>
        <w:t>:</w:t>
      </w:r>
    </w:p>
    <w:p w14:paraId="7D457AB3" w14:textId="77777777" w:rsidR="00A85720" w:rsidRPr="003D520D" w:rsidRDefault="00A85720" w:rsidP="00D707AB">
      <w:pPr>
        <w:keepNext/>
        <w:keepLines/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 xml:space="preserve">některé </w:t>
      </w:r>
      <w:r w:rsidR="0006646F">
        <w:rPr>
          <w:bCs/>
          <w:szCs w:val="22"/>
          <w:lang w:val="cs-CZ"/>
        </w:rPr>
        <w:t>přípravky k léčbě</w:t>
      </w:r>
      <w:r w:rsidRPr="003D520D">
        <w:rPr>
          <w:bCs/>
          <w:szCs w:val="22"/>
          <w:lang w:val="cs-CZ"/>
        </w:rPr>
        <w:t xml:space="preserve"> infekcí</w:t>
      </w:r>
      <w:r w:rsidR="002C1664" w:rsidRPr="003D520D">
        <w:rPr>
          <w:bCs/>
          <w:szCs w:val="22"/>
          <w:lang w:val="cs-CZ"/>
        </w:rPr>
        <w:t xml:space="preserve"> způsobených houbami</w:t>
      </w:r>
      <w:r w:rsidR="0006646F">
        <w:rPr>
          <w:bCs/>
          <w:szCs w:val="22"/>
          <w:lang w:val="cs-CZ"/>
        </w:rPr>
        <w:t xml:space="preserve"> (plísněmi)</w:t>
      </w:r>
      <w:r w:rsidRPr="003D520D">
        <w:rPr>
          <w:bCs/>
          <w:szCs w:val="22"/>
          <w:lang w:val="cs-CZ"/>
        </w:rPr>
        <w:t xml:space="preserve"> (např. </w:t>
      </w:r>
      <w:proofErr w:type="spellStart"/>
      <w:r w:rsidRPr="003D520D">
        <w:rPr>
          <w:bCs/>
          <w:szCs w:val="22"/>
          <w:lang w:val="cs-CZ"/>
        </w:rPr>
        <w:t>ketokonazol</w:t>
      </w:r>
      <w:proofErr w:type="spellEnd"/>
      <w:r w:rsidRPr="003D520D">
        <w:rPr>
          <w:bCs/>
          <w:szCs w:val="22"/>
          <w:lang w:val="cs-CZ"/>
        </w:rPr>
        <w:t xml:space="preserve">, </w:t>
      </w:r>
      <w:proofErr w:type="spellStart"/>
      <w:r w:rsidRPr="003D520D">
        <w:rPr>
          <w:bCs/>
          <w:szCs w:val="22"/>
          <w:lang w:val="cs-CZ"/>
        </w:rPr>
        <w:t>itrakonazol</w:t>
      </w:r>
      <w:proofErr w:type="spellEnd"/>
      <w:r w:rsidRPr="003D520D">
        <w:rPr>
          <w:bCs/>
          <w:szCs w:val="22"/>
          <w:lang w:val="cs-CZ"/>
        </w:rPr>
        <w:t xml:space="preserve">, </w:t>
      </w:r>
      <w:proofErr w:type="spellStart"/>
      <w:r w:rsidRPr="003D520D">
        <w:rPr>
          <w:bCs/>
          <w:szCs w:val="22"/>
          <w:lang w:val="cs-CZ"/>
        </w:rPr>
        <w:t>posakonazol</w:t>
      </w:r>
      <w:proofErr w:type="spellEnd"/>
      <w:r w:rsidRPr="003D520D">
        <w:rPr>
          <w:bCs/>
          <w:szCs w:val="22"/>
          <w:lang w:val="cs-CZ"/>
        </w:rPr>
        <w:t xml:space="preserve"> a </w:t>
      </w:r>
      <w:proofErr w:type="spellStart"/>
      <w:r w:rsidRPr="003D520D">
        <w:rPr>
          <w:bCs/>
          <w:szCs w:val="22"/>
          <w:lang w:val="cs-CZ"/>
        </w:rPr>
        <w:t>vorikonazol</w:t>
      </w:r>
      <w:proofErr w:type="spellEnd"/>
      <w:r w:rsidRPr="003D520D">
        <w:rPr>
          <w:bCs/>
          <w:szCs w:val="22"/>
          <w:lang w:val="cs-CZ"/>
        </w:rPr>
        <w:t>),</w:t>
      </w:r>
    </w:p>
    <w:p w14:paraId="7D457AB4" w14:textId="77777777" w:rsidR="00A85720" w:rsidRPr="003D520D" w:rsidRDefault="00A85720" w:rsidP="00D707AB">
      <w:pPr>
        <w:keepNext/>
        <w:keepLines/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 xml:space="preserve">některé </w:t>
      </w:r>
      <w:r w:rsidR="0006646F">
        <w:rPr>
          <w:bCs/>
          <w:szCs w:val="22"/>
          <w:lang w:val="cs-CZ"/>
        </w:rPr>
        <w:t>přípravky k léčbě</w:t>
      </w:r>
      <w:r w:rsidR="0006646F" w:rsidRPr="003D520D">
        <w:rPr>
          <w:bCs/>
          <w:szCs w:val="22"/>
          <w:lang w:val="cs-CZ"/>
        </w:rPr>
        <w:t xml:space="preserve"> </w:t>
      </w:r>
      <w:r w:rsidRPr="003D520D">
        <w:rPr>
          <w:bCs/>
          <w:szCs w:val="22"/>
          <w:lang w:val="cs-CZ"/>
        </w:rPr>
        <w:t xml:space="preserve">bolesti (např. kyselina </w:t>
      </w:r>
      <w:proofErr w:type="spellStart"/>
      <w:r w:rsidRPr="003D520D">
        <w:rPr>
          <w:bCs/>
          <w:szCs w:val="22"/>
          <w:lang w:val="cs-CZ"/>
        </w:rPr>
        <w:t>mefenamová</w:t>
      </w:r>
      <w:proofErr w:type="spellEnd"/>
      <w:r w:rsidRPr="003D520D">
        <w:rPr>
          <w:bCs/>
          <w:szCs w:val="22"/>
          <w:lang w:val="cs-CZ"/>
        </w:rPr>
        <w:t xml:space="preserve">, </w:t>
      </w:r>
      <w:proofErr w:type="spellStart"/>
      <w:r w:rsidRPr="003D520D">
        <w:rPr>
          <w:bCs/>
          <w:szCs w:val="22"/>
          <w:lang w:val="cs-CZ"/>
        </w:rPr>
        <w:t>diflunisal</w:t>
      </w:r>
      <w:proofErr w:type="spellEnd"/>
      <w:r w:rsidRPr="003D520D">
        <w:rPr>
          <w:bCs/>
          <w:szCs w:val="22"/>
          <w:lang w:val="cs-CZ"/>
        </w:rPr>
        <w:t xml:space="preserve"> a kyselina </w:t>
      </w:r>
      <w:proofErr w:type="spellStart"/>
      <w:r w:rsidRPr="003D520D">
        <w:rPr>
          <w:bCs/>
          <w:szCs w:val="22"/>
          <w:lang w:val="cs-CZ"/>
        </w:rPr>
        <w:t>niflumová</w:t>
      </w:r>
      <w:proofErr w:type="spellEnd"/>
      <w:r w:rsidRPr="003D520D">
        <w:rPr>
          <w:bCs/>
          <w:szCs w:val="22"/>
          <w:lang w:val="cs-CZ"/>
        </w:rPr>
        <w:t>),</w:t>
      </w:r>
    </w:p>
    <w:p w14:paraId="7D457AB5" w14:textId="77777777" w:rsidR="00A85720" w:rsidRPr="003D520D" w:rsidRDefault="00A85720" w:rsidP="00D707AB">
      <w:pPr>
        <w:keepNext/>
        <w:keepLines/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 xml:space="preserve">některé </w:t>
      </w:r>
      <w:r w:rsidR="0006646F">
        <w:rPr>
          <w:bCs/>
          <w:szCs w:val="22"/>
          <w:lang w:val="cs-CZ"/>
        </w:rPr>
        <w:t>přípravky k léčbě</w:t>
      </w:r>
      <w:r w:rsidR="0006646F" w:rsidRPr="003D520D">
        <w:rPr>
          <w:bCs/>
          <w:szCs w:val="22"/>
          <w:lang w:val="cs-CZ"/>
        </w:rPr>
        <w:t xml:space="preserve"> </w:t>
      </w:r>
      <w:r w:rsidRPr="003D520D">
        <w:rPr>
          <w:bCs/>
          <w:szCs w:val="22"/>
          <w:lang w:val="cs-CZ"/>
        </w:rPr>
        <w:t xml:space="preserve">bakteriálních infekcí (např. </w:t>
      </w:r>
      <w:proofErr w:type="spellStart"/>
      <w:r w:rsidRPr="003D520D">
        <w:rPr>
          <w:bCs/>
          <w:szCs w:val="22"/>
          <w:lang w:val="cs-CZ"/>
        </w:rPr>
        <w:t>rifampicin</w:t>
      </w:r>
      <w:proofErr w:type="spellEnd"/>
      <w:r w:rsidRPr="003D520D">
        <w:rPr>
          <w:bCs/>
          <w:szCs w:val="22"/>
          <w:lang w:val="cs-CZ"/>
        </w:rPr>
        <w:t xml:space="preserve">, </w:t>
      </w:r>
      <w:proofErr w:type="spellStart"/>
      <w:r w:rsidRPr="003D520D">
        <w:rPr>
          <w:bCs/>
          <w:szCs w:val="22"/>
          <w:lang w:val="cs-CZ"/>
        </w:rPr>
        <w:t>klarit</w:t>
      </w:r>
      <w:r w:rsidR="0006646F">
        <w:rPr>
          <w:bCs/>
          <w:szCs w:val="22"/>
          <w:lang w:val="cs-CZ"/>
        </w:rPr>
        <w:t>h</w:t>
      </w:r>
      <w:r w:rsidRPr="003D520D">
        <w:rPr>
          <w:bCs/>
          <w:szCs w:val="22"/>
          <w:lang w:val="cs-CZ"/>
        </w:rPr>
        <w:t>romycin</w:t>
      </w:r>
      <w:proofErr w:type="spellEnd"/>
      <w:r w:rsidRPr="003D520D">
        <w:rPr>
          <w:bCs/>
          <w:szCs w:val="22"/>
          <w:lang w:val="cs-CZ"/>
        </w:rPr>
        <w:t xml:space="preserve">, </w:t>
      </w:r>
      <w:proofErr w:type="spellStart"/>
      <w:r w:rsidRPr="003D520D">
        <w:rPr>
          <w:bCs/>
          <w:szCs w:val="22"/>
          <w:lang w:val="cs-CZ"/>
        </w:rPr>
        <w:t>telit</w:t>
      </w:r>
      <w:r w:rsidR="0006646F">
        <w:rPr>
          <w:bCs/>
          <w:szCs w:val="22"/>
          <w:lang w:val="cs-CZ"/>
        </w:rPr>
        <w:t>h</w:t>
      </w:r>
      <w:r w:rsidRPr="003D520D">
        <w:rPr>
          <w:bCs/>
          <w:szCs w:val="22"/>
          <w:lang w:val="cs-CZ"/>
        </w:rPr>
        <w:t>romycin</w:t>
      </w:r>
      <w:proofErr w:type="spellEnd"/>
      <w:r w:rsidRPr="003D520D">
        <w:rPr>
          <w:bCs/>
          <w:szCs w:val="22"/>
          <w:lang w:val="cs-CZ"/>
        </w:rPr>
        <w:t>),</w:t>
      </w:r>
    </w:p>
    <w:p w14:paraId="7D457AB6" w14:textId="77777777" w:rsidR="00356F6E" w:rsidRPr="003D520D" w:rsidRDefault="0006646F" w:rsidP="00D707AB">
      <w:pPr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r w:rsidRPr="00670302">
        <w:rPr>
          <w:bCs/>
          <w:szCs w:val="22"/>
          <w:lang w:val="cs-CZ"/>
        </w:rPr>
        <w:t>přípravk</w:t>
      </w:r>
      <w:r>
        <w:rPr>
          <w:bCs/>
          <w:szCs w:val="22"/>
          <w:lang w:val="cs-CZ"/>
        </w:rPr>
        <w:t>y</w:t>
      </w:r>
      <w:r w:rsidR="00A85720" w:rsidRPr="003D520D">
        <w:rPr>
          <w:bCs/>
          <w:szCs w:val="22"/>
          <w:lang w:val="cs-CZ"/>
        </w:rPr>
        <w:t xml:space="preserve"> </w:t>
      </w:r>
      <w:r w:rsidR="00B229DF" w:rsidRPr="003D520D">
        <w:rPr>
          <w:bCs/>
          <w:szCs w:val="22"/>
          <w:lang w:val="cs-CZ"/>
        </w:rPr>
        <w:t>obvykle</w:t>
      </w:r>
      <w:r w:rsidR="00356F6E" w:rsidRPr="003D520D">
        <w:rPr>
          <w:bCs/>
          <w:szCs w:val="22"/>
          <w:lang w:val="cs-CZ"/>
        </w:rPr>
        <w:t xml:space="preserve"> používan</w:t>
      </w:r>
      <w:r w:rsidR="00325555" w:rsidRPr="003D520D">
        <w:rPr>
          <w:bCs/>
          <w:szCs w:val="22"/>
          <w:lang w:val="cs-CZ"/>
        </w:rPr>
        <w:t>é</w:t>
      </w:r>
      <w:r w:rsidR="00356F6E" w:rsidRPr="003D520D">
        <w:rPr>
          <w:bCs/>
          <w:szCs w:val="22"/>
          <w:lang w:val="cs-CZ"/>
        </w:rPr>
        <w:t xml:space="preserve"> </w:t>
      </w:r>
      <w:r w:rsidR="00B229DF" w:rsidRPr="003D520D">
        <w:rPr>
          <w:bCs/>
          <w:szCs w:val="22"/>
          <w:lang w:val="cs-CZ"/>
        </w:rPr>
        <w:t xml:space="preserve">k </w:t>
      </w:r>
      <w:r w:rsidR="00356F6E" w:rsidRPr="003D520D">
        <w:rPr>
          <w:bCs/>
          <w:szCs w:val="22"/>
          <w:lang w:val="cs-CZ"/>
        </w:rPr>
        <w:t>léčb</w:t>
      </w:r>
      <w:r w:rsidR="00B229DF" w:rsidRPr="003D520D">
        <w:rPr>
          <w:bCs/>
          <w:szCs w:val="22"/>
          <w:lang w:val="cs-CZ"/>
        </w:rPr>
        <w:t>ě</w:t>
      </w:r>
      <w:r w:rsidR="00356F6E" w:rsidRPr="003D520D">
        <w:rPr>
          <w:bCs/>
          <w:szCs w:val="22"/>
          <w:lang w:val="cs-CZ"/>
        </w:rPr>
        <w:t xml:space="preserve"> epilepsie (záchvatů)</w:t>
      </w:r>
      <w:r w:rsidR="00A85720" w:rsidRPr="003D520D">
        <w:rPr>
          <w:bCs/>
          <w:szCs w:val="22"/>
          <w:lang w:val="cs-CZ"/>
        </w:rPr>
        <w:t xml:space="preserve"> (např. </w:t>
      </w:r>
      <w:proofErr w:type="spellStart"/>
      <w:r w:rsidR="00A85720" w:rsidRPr="003D520D">
        <w:rPr>
          <w:bCs/>
          <w:szCs w:val="22"/>
          <w:lang w:val="cs-CZ"/>
        </w:rPr>
        <w:t>fenytoin</w:t>
      </w:r>
      <w:proofErr w:type="spellEnd"/>
      <w:r w:rsidR="00A85720" w:rsidRPr="003D520D">
        <w:rPr>
          <w:bCs/>
          <w:szCs w:val="22"/>
          <w:lang w:val="cs-CZ"/>
        </w:rPr>
        <w:t xml:space="preserve">, </w:t>
      </w:r>
      <w:proofErr w:type="spellStart"/>
      <w:r w:rsidR="00A85720" w:rsidRPr="003D520D">
        <w:rPr>
          <w:bCs/>
          <w:szCs w:val="22"/>
          <w:lang w:val="cs-CZ"/>
        </w:rPr>
        <w:t>karbamazepin</w:t>
      </w:r>
      <w:proofErr w:type="spellEnd"/>
      <w:r w:rsidR="00A85720" w:rsidRPr="003D520D">
        <w:rPr>
          <w:bCs/>
          <w:szCs w:val="22"/>
          <w:lang w:val="cs-CZ"/>
        </w:rPr>
        <w:t xml:space="preserve"> nebo fenobarbital),</w:t>
      </w:r>
    </w:p>
    <w:p w14:paraId="7D457AB7" w14:textId="77777777" w:rsidR="00356F6E" w:rsidRPr="003D520D" w:rsidRDefault="00B7627C" w:rsidP="00D707AB">
      <w:pPr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proofErr w:type="spellStart"/>
      <w:r w:rsidRPr="003D520D">
        <w:rPr>
          <w:bCs/>
          <w:szCs w:val="22"/>
          <w:lang w:val="cs-CZ"/>
        </w:rPr>
        <w:t>m</w:t>
      </w:r>
      <w:r w:rsidR="00356F6E" w:rsidRPr="003D520D">
        <w:rPr>
          <w:bCs/>
          <w:szCs w:val="22"/>
          <w:lang w:val="cs-CZ"/>
        </w:rPr>
        <w:t>ethotrexát</w:t>
      </w:r>
      <w:proofErr w:type="spellEnd"/>
      <w:r w:rsidR="00A85720" w:rsidRPr="003D520D">
        <w:rPr>
          <w:bCs/>
          <w:szCs w:val="22"/>
          <w:lang w:val="cs-CZ"/>
        </w:rPr>
        <w:t xml:space="preserve">, což je </w:t>
      </w:r>
      <w:r w:rsidR="0006646F">
        <w:rPr>
          <w:bCs/>
          <w:szCs w:val="22"/>
          <w:lang w:val="cs-CZ"/>
        </w:rPr>
        <w:t>přípravek</w:t>
      </w:r>
      <w:r w:rsidR="00A85720" w:rsidRPr="003D520D">
        <w:rPr>
          <w:bCs/>
          <w:szCs w:val="22"/>
          <w:lang w:val="cs-CZ"/>
        </w:rPr>
        <w:t xml:space="preserve"> </w:t>
      </w:r>
      <w:r w:rsidR="00B229DF" w:rsidRPr="003D520D">
        <w:rPr>
          <w:bCs/>
          <w:szCs w:val="22"/>
          <w:lang w:val="cs-CZ"/>
        </w:rPr>
        <w:t xml:space="preserve">obvykle </w:t>
      </w:r>
      <w:r w:rsidR="00356F6E" w:rsidRPr="003D520D">
        <w:rPr>
          <w:bCs/>
          <w:szCs w:val="22"/>
          <w:lang w:val="cs-CZ"/>
        </w:rPr>
        <w:t>používaný</w:t>
      </w:r>
      <w:r w:rsidR="00B229DF" w:rsidRPr="003D520D">
        <w:rPr>
          <w:bCs/>
          <w:szCs w:val="22"/>
          <w:lang w:val="cs-CZ"/>
        </w:rPr>
        <w:t xml:space="preserve"> k</w:t>
      </w:r>
      <w:r w:rsidR="00356F6E" w:rsidRPr="003D520D">
        <w:rPr>
          <w:bCs/>
          <w:szCs w:val="22"/>
          <w:lang w:val="cs-CZ"/>
        </w:rPr>
        <w:t xml:space="preserve"> léčb</w:t>
      </w:r>
      <w:r w:rsidR="00B229DF" w:rsidRPr="003D520D">
        <w:rPr>
          <w:bCs/>
          <w:szCs w:val="22"/>
          <w:lang w:val="cs-CZ"/>
        </w:rPr>
        <w:t>ě</w:t>
      </w:r>
      <w:r w:rsidR="00356F6E" w:rsidRPr="003D520D">
        <w:rPr>
          <w:bCs/>
          <w:szCs w:val="22"/>
          <w:lang w:val="cs-CZ"/>
        </w:rPr>
        <w:t xml:space="preserve"> </w:t>
      </w:r>
      <w:r w:rsidR="0006646F">
        <w:rPr>
          <w:bCs/>
          <w:szCs w:val="22"/>
          <w:lang w:val="cs-CZ"/>
        </w:rPr>
        <w:t>nádorového onemocnění</w:t>
      </w:r>
      <w:r w:rsidRPr="003D520D">
        <w:rPr>
          <w:bCs/>
          <w:szCs w:val="22"/>
          <w:lang w:val="cs-CZ"/>
        </w:rPr>
        <w:t>,</w:t>
      </w:r>
    </w:p>
    <w:p w14:paraId="7D457AB8" w14:textId="77777777" w:rsidR="005A5EBA" w:rsidRDefault="005A5EBA" w:rsidP="00D707AB">
      <w:pPr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proofErr w:type="spellStart"/>
      <w:r>
        <w:rPr>
          <w:bCs/>
          <w:szCs w:val="22"/>
          <w:lang w:val="cs-CZ"/>
        </w:rPr>
        <w:t>rosuvastatin</w:t>
      </w:r>
      <w:proofErr w:type="spellEnd"/>
      <w:r>
        <w:rPr>
          <w:bCs/>
          <w:szCs w:val="22"/>
          <w:lang w:val="cs-CZ"/>
        </w:rPr>
        <w:t xml:space="preserve">, </w:t>
      </w:r>
      <w:proofErr w:type="spellStart"/>
      <w:r>
        <w:rPr>
          <w:bCs/>
          <w:szCs w:val="22"/>
          <w:lang w:val="cs-CZ"/>
        </w:rPr>
        <w:t>fluvastatin</w:t>
      </w:r>
      <w:proofErr w:type="spellEnd"/>
      <w:r>
        <w:rPr>
          <w:bCs/>
          <w:szCs w:val="22"/>
          <w:lang w:val="cs-CZ"/>
        </w:rPr>
        <w:t xml:space="preserve">, </w:t>
      </w:r>
      <w:proofErr w:type="spellStart"/>
      <w:r>
        <w:rPr>
          <w:bCs/>
          <w:szCs w:val="22"/>
          <w:lang w:val="cs-CZ"/>
        </w:rPr>
        <w:t>atorvastatin</w:t>
      </w:r>
      <w:proofErr w:type="spellEnd"/>
      <w:r>
        <w:rPr>
          <w:bCs/>
          <w:szCs w:val="22"/>
          <w:lang w:val="cs-CZ"/>
        </w:rPr>
        <w:t xml:space="preserve">, což jsou </w:t>
      </w:r>
      <w:r w:rsidR="0006646F">
        <w:rPr>
          <w:bCs/>
          <w:szCs w:val="22"/>
          <w:lang w:val="cs-CZ"/>
        </w:rPr>
        <w:t>přípravky</w:t>
      </w:r>
      <w:r>
        <w:rPr>
          <w:bCs/>
          <w:szCs w:val="22"/>
          <w:lang w:val="cs-CZ"/>
        </w:rPr>
        <w:t xml:space="preserve"> obvykle používané k léčbě vysoké hladiny cholesterolu, </w:t>
      </w:r>
    </w:p>
    <w:p w14:paraId="7D457AB9" w14:textId="77777777" w:rsidR="00A85720" w:rsidRPr="00DC78C2" w:rsidRDefault="00B7627C" w:rsidP="00D707AB">
      <w:pPr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proofErr w:type="spellStart"/>
      <w:r w:rsidRPr="005A5EBA">
        <w:rPr>
          <w:bCs/>
          <w:szCs w:val="22"/>
          <w:lang w:val="cs-CZ"/>
        </w:rPr>
        <w:t>w</w:t>
      </w:r>
      <w:r w:rsidR="00356F6E" w:rsidRPr="005A5EBA">
        <w:rPr>
          <w:bCs/>
          <w:szCs w:val="22"/>
          <w:lang w:val="cs-CZ"/>
        </w:rPr>
        <w:t>arfarin</w:t>
      </w:r>
      <w:proofErr w:type="spellEnd"/>
      <w:r w:rsidR="00A85720" w:rsidRPr="005A5EBA">
        <w:rPr>
          <w:bCs/>
          <w:szCs w:val="22"/>
          <w:lang w:val="cs-CZ"/>
        </w:rPr>
        <w:t xml:space="preserve"> nebo </w:t>
      </w:r>
      <w:proofErr w:type="spellStart"/>
      <w:r w:rsidR="00A85720" w:rsidRPr="005A5EBA">
        <w:rPr>
          <w:bCs/>
          <w:szCs w:val="22"/>
          <w:lang w:val="cs-CZ"/>
        </w:rPr>
        <w:t>fenprokumon</w:t>
      </w:r>
      <w:proofErr w:type="spellEnd"/>
      <w:r w:rsidR="00A85720" w:rsidRPr="005A5EBA">
        <w:rPr>
          <w:bCs/>
          <w:szCs w:val="22"/>
          <w:lang w:val="cs-CZ"/>
        </w:rPr>
        <w:t xml:space="preserve">, což jsou </w:t>
      </w:r>
      <w:r w:rsidR="0006646F">
        <w:rPr>
          <w:bCs/>
          <w:szCs w:val="22"/>
          <w:lang w:val="cs-CZ"/>
        </w:rPr>
        <w:t>přípravky</w:t>
      </w:r>
      <w:r w:rsidR="00356F6E" w:rsidRPr="005A5EBA">
        <w:rPr>
          <w:bCs/>
          <w:szCs w:val="22"/>
          <w:lang w:val="cs-CZ"/>
        </w:rPr>
        <w:t xml:space="preserve"> </w:t>
      </w:r>
      <w:r w:rsidR="00B229DF" w:rsidRPr="009F4FFE">
        <w:rPr>
          <w:bCs/>
          <w:szCs w:val="22"/>
          <w:lang w:val="cs-CZ"/>
        </w:rPr>
        <w:t xml:space="preserve">obvykle </w:t>
      </w:r>
      <w:r w:rsidR="00356F6E" w:rsidRPr="00DC78C2">
        <w:rPr>
          <w:bCs/>
          <w:szCs w:val="22"/>
          <w:lang w:val="cs-CZ"/>
        </w:rPr>
        <w:t>používan</w:t>
      </w:r>
      <w:r w:rsidR="00A85720" w:rsidRPr="00DC78C2">
        <w:rPr>
          <w:bCs/>
          <w:szCs w:val="22"/>
          <w:lang w:val="cs-CZ"/>
        </w:rPr>
        <w:t>é</w:t>
      </w:r>
      <w:r w:rsidR="00356F6E" w:rsidRPr="00DC78C2">
        <w:rPr>
          <w:bCs/>
          <w:szCs w:val="22"/>
          <w:lang w:val="cs-CZ"/>
        </w:rPr>
        <w:t xml:space="preserve"> </w:t>
      </w:r>
      <w:r w:rsidR="0006646F">
        <w:rPr>
          <w:bCs/>
          <w:szCs w:val="22"/>
          <w:lang w:val="cs-CZ"/>
        </w:rPr>
        <w:t>k</w:t>
      </w:r>
      <w:r w:rsidR="00356F6E" w:rsidRPr="00DC78C2">
        <w:rPr>
          <w:bCs/>
          <w:szCs w:val="22"/>
          <w:lang w:val="cs-CZ"/>
        </w:rPr>
        <w:t xml:space="preserve"> ředění krve</w:t>
      </w:r>
      <w:r w:rsidR="00A85720" w:rsidRPr="00DC78C2">
        <w:rPr>
          <w:bCs/>
          <w:szCs w:val="22"/>
          <w:lang w:val="cs-CZ"/>
        </w:rPr>
        <w:t>,</w:t>
      </w:r>
    </w:p>
    <w:p w14:paraId="7D457ABA" w14:textId="77777777" w:rsidR="00A85720" w:rsidRPr="003D520D" w:rsidRDefault="00A85720" w:rsidP="00D707AB">
      <w:pPr>
        <w:numPr>
          <w:ilvl w:val="0"/>
          <w:numId w:val="37"/>
        </w:numPr>
        <w:spacing w:after="0"/>
        <w:ind w:left="567" w:hanging="567"/>
        <w:rPr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třezalka tečkovaná (</w:t>
      </w:r>
      <w:r w:rsidR="0006646F">
        <w:rPr>
          <w:bCs/>
          <w:szCs w:val="22"/>
          <w:lang w:val="cs-CZ"/>
        </w:rPr>
        <w:t>přípravek</w:t>
      </w:r>
      <w:r w:rsidRPr="003D520D">
        <w:rPr>
          <w:bCs/>
          <w:szCs w:val="22"/>
          <w:lang w:val="cs-CZ"/>
        </w:rPr>
        <w:t xml:space="preserve"> dostupný </w:t>
      </w:r>
      <w:r w:rsidR="00D133D7">
        <w:rPr>
          <w:bCs/>
          <w:szCs w:val="22"/>
          <w:lang w:val="cs-CZ"/>
        </w:rPr>
        <w:t xml:space="preserve">také </w:t>
      </w:r>
      <w:r w:rsidRPr="003D520D">
        <w:rPr>
          <w:bCs/>
          <w:szCs w:val="22"/>
          <w:lang w:val="cs-CZ"/>
        </w:rPr>
        <w:t xml:space="preserve">bez lékařského předpisu), rostlinný </w:t>
      </w:r>
      <w:r w:rsidR="0006646F">
        <w:rPr>
          <w:bCs/>
          <w:szCs w:val="22"/>
          <w:lang w:val="cs-CZ"/>
        </w:rPr>
        <w:t>přípravek k léčbě</w:t>
      </w:r>
      <w:r w:rsidRPr="003D520D">
        <w:rPr>
          <w:bCs/>
          <w:szCs w:val="22"/>
          <w:lang w:val="cs-CZ"/>
        </w:rPr>
        <w:t xml:space="preserve"> deprese.</w:t>
      </w:r>
    </w:p>
    <w:p w14:paraId="7D457ABB" w14:textId="77777777" w:rsidR="00A85720" w:rsidRPr="003D520D" w:rsidRDefault="00A85720" w:rsidP="00D707AB">
      <w:pPr>
        <w:spacing w:after="0"/>
        <w:rPr>
          <w:bCs/>
          <w:szCs w:val="22"/>
          <w:lang w:val="cs-CZ"/>
        </w:rPr>
      </w:pPr>
    </w:p>
    <w:p w14:paraId="7D457ABC" w14:textId="77777777" w:rsidR="00A85720" w:rsidRPr="003D520D" w:rsidRDefault="00DA5FF5" w:rsidP="00D707AB">
      <w:pPr>
        <w:spacing w:after="0"/>
        <w:rPr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Poraďte se se svým lékařem nebo lékárníkem dříve, než začnete užívat jakýkoli lék</w:t>
      </w:r>
      <w:r w:rsidR="00A85720" w:rsidRPr="003D520D">
        <w:rPr>
          <w:bCs/>
          <w:szCs w:val="22"/>
          <w:lang w:val="cs-CZ"/>
        </w:rPr>
        <w:t>.</w:t>
      </w:r>
    </w:p>
    <w:p w14:paraId="7D457ABD" w14:textId="77777777" w:rsidR="00A85720" w:rsidRPr="003D520D" w:rsidRDefault="00A85720" w:rsidP="00D707AB">
      <w:pPr>
        <w:spacing w:after="0"/>
        <w:rPr>
          <w:bCs/>
          <w:szCs w:val="22"/>
          <w:lang w:val="cs-CZ"/>
        </w:rPr>
      </w:pPr>
    </w:p>
    <w:p w14:paraId="7D457ABE" w14:textId="77777777" w:rsidR="00A85720" w:rsidRPr="003D520D" w:rsidRDefault="00DA180F" w:rsidP="00D707AB">
      <w:pPr>
        <w:spacing w:after="0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Užívání p</w:t>
      </w:r>
      <w:r w:rsidR="00A85720" w:rsidRPr="003D520D">
        <w:rPr>
          <w:b/>
          <w:bCs/>
          <w:szCs w:val="22"/>
          <w:lang w:val="cs-CZ"/>
        </w:rPr>
        <w:t>říprav</w:t>
      </w:r>
      <w:r w:rsidRPr="003D520D">
        <w:rPr>
          <w:b/>
          <w:bCs/>
          <w:szCs w:val="22"/>
          <w:lang w:val="cs-CZ"/>
        </w:rPr>
        <w:t>ku</w:t>
      </w:r>
      <w:r w:rsidR="00A85720" w:rsidRPr="003D520D">
        <w:rPr>
          <w:b/>
          <w:bCs/>
          <w:szCs w:val="22"/>
          <w:lang w:val="cs-CZ"/>
        </w:rPr>
        <w:t xml:space="preserve"> </w:t>
      </w:r>
      <w:proofErr w:type="spellStart"/>
      <w:r w:rsidR="00A85720" w:rsidRPr="003D520D">
        <w:rPr>
          <w:b/>
          <w:bCs/>
          <w:szCs w:val="22"/>
          <w:lang w:val="cs-CZ"/>
        </w:rPr>
        <w:t>Stivarga</w:t>
      </w:r>
      <w:proofErr w:type="spellEnd"/>
      <w:r w:rsidR="00A85720" w:rsidRPr="003D520D">
        <w:rPr>
          <w:b/>
          <w:bCs/>
          <w:szCs w:val="22"/>
          <w:lang w:val="cs-CZ"/>
        </w:rPr>
        <w:t xml:space="preserve"> s jídlem a pitím</w:t>
      </w:r>
    </w:p>
    <w:p w14:paraId="7D457ABF" w14:textId="77777777" w:rsidR="000D0CF1" w:rsidRPr="003D520D" w:rsidRDefault="00A85720" w:rsidP="00D707AB">
      <w:pPr>
        <w:spacing w:after="0"/>
        <w:rPr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 xml:space="preserve">Vyhněte se pití grapefruitové šťávy během užívání přípravku </w:t>
      </w:r>
      <w:proofErr w:type="spellStart"/>
      <w:r w:rsidRPr="003D520D">
        <w:rPr>
          <w:bCs/>
          <w:szCs w:val="22"/>
          <w:lang w:val="cs-CZ"/>
        </w:rPr>
        <w:t>Stivarga</w:t>
      </w:r>
      <w:proofErr w:type="spellEnd"/>
      <w:r w:rsidRPr="003D520D">
        <w:rPr>
          <w:bCs/>
          <w:szCs w:val="22"/>
          <w:lang w:val="cs-CZ"/>
        </w:rPr>
        <w:t xml:space="preserve">. </w:t>
      </w:r>
      <w:r w:rsidR="0006646F">
        <w:rPr>
          <w:bCs/>
          <w:szCs w:val="22"/>
          <w:lang w:val="cs-CZ"/>
        </w:rPr>
        <w:t>M</w:t>
      </w:r>
      <w:r w:rsidRPr="003D520D">
        <w:rPr>
          <w:bCs/>
          <w:szCs w:val="22"/>
          <w:lang w:val="cs-CZ"/>
        </w:rPr>
        <w:t xml:space="preserve">ůže ovlivnit způsob účinku přípravku </w:t>
      </w:r>
      <w:proofErr w:type="spellStart"/>
      <w:r w:rsidRPr="003D520D">
        <w:rPr>
          <w:bCs/>
          <w:szCs w:val="22"/>
          <w:lang w:val="cs-CZ"/>
        </w:rPr>
        <w:t>Stivarga</w:t>
      </w:r>
      <w:proofErr w:type="spellEnd"/>
      <w:r w:rsidRPr="003D520D">
        <w:rPr>
          <w:bCs/>
          <w:szCs w:val="22"/>
          <w:lang w:val="cs-CZ"/>
        </w:rPr>
        <w:t>.</w:t>
      </w:r>
    </w:p>
    <w:p w14:paraId="7D457AC0" w14:textId="77777777" w:rsidR="000D0CF1" w:rsidRPr="003D520D" w:rsidRDefault="000D0CF1" w:rsidP="00D707AB">
      <w:pPr>
        <w:spacing w:after="0"/>
        <w:rPr>
          <w:bCs/>
          <w:szCs w:val="22"/>
          <w:lang w:val="cs-CZ"/>
        </w:rPr>
      </w:pPr>
    </w:p>
    <w:p w14:paraId="7D457AC1" w14:textId="77777777" w:rsidR="000D0CF1" w:rsidRPr="003D520D" w:rsidRDefault="00BB0D30" w:rsidP="00D707AB">
      <w:pPr>
        <w:keepNext/>
        <w:spacing w:after="0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lastRenderedPageBreak/>
        <w:t>T</w:t>
      </w:r>
      <w:r w:rsidR="00356F6E" w:rsidRPr="003D520D">
        <w:rPr>
          <w:b/>
          <w:bCs/>
          <w:szCs w:val="22"/>
          <w:lang w:val="cs-CZ"/>
        </w:rPr>
        <w:t>ěhotenství</w:t>
      </w:r>
      <w:r w:rsidR="00C17EBD" w:rsidRPr="003D520D">
        <w:rPr>
          <w:b/>
          <w:bCs/>
          <w:szCs w:val="22"/>
          <w:lang w:val="cs-CZ"/>
        </w:rPr>
        <w:t>,</w:t>
      </w:r>
      <w:r w:rsidR="00356F6E" w:rsidRPr="003D520D">
        <w:rPr>
          <w:b/>
          <w:bCs/>
          <w:szCs w:val="22"/>
          <w:lang w:val="cs-CZ"/>
        </w:rPr>
        <w:t xml:space="preserve"> kojení</w:t>
      </w:r>
      <w:r w:rsidR="00C17EBD" w:rsidRPr="003D520D">
        <w:rPr>
          <w:b/>
          <w:bCs/>
          <w:szCs w:val="22"/>
          <w:lang w:val="cs-CZ"/>
        </w:rPr>
        <w:t xml:space="preserve"> </w:t>
      </w:r>
      <w:r w:rsidR="006C6E07" w:rsidRPr="003D520D">
        <w:rPr>
          <w:b/>
          <w:bCs/>
          <w:szCs w:val="22"/>
          <w:lang w:val="cs-CZ"/>
        </w:rPr>
        <w:t>a plodnost</w:t>
      </w:r>
    </w:p>
    <w:p w14:paraId="7D457AC2" w14:textId="77777777" w:rsidR="000D0CF1" w:rsidRPr="003D520D" w:rsidRDefault="000D0CF1" w:rsidP="00D707AB">
      <w:pPr>
        <w:keepNext/>
        <w:spacing w:after="0"/>
        <w:rPr>
          <w:b/>
          <w:bCs/>
          <w:szCs w:val="22"/>
          <w:lang w:val="cs-CZ"/>
        </w:rPr>
      </w:pPr>
    </w:p>
    <w:p w14:paraId="7D457AC3" w14:textId="77777777" w:rsidR="000D0CF1" w:rsidRPr="003D520D" w:rsidRDefault="00356F6E" w:rsidP="00D707AB">
      <w:pPr>
        <w:spacing w:after="0"/>
        <w:rPr>
          <w:b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Pokud jste těhotná</w:t>
      </w:r>
      <w:r w:rsidR="006C6E07" w:rsidRPr="003D520D">
        <w:rPr>
          <w:b/>
          <w:bCs/>
          <w:szCs w:val="22"/>
          <w:lang w:val="cs-CZ"/>
        </w:rPr>
        <w:t>,</w:t>
      </w:r>
      <w:r w:rsidRPr="003D520D">
        <w:rPr>
          <w:b/>
          <w:bCs/>
          <w:szCs w:val="22"/>
          <w:lang w:val="cs-CZ"/>
        </w:rPr>
        <w:t xml:space="preserve"> domníváte se, že můžete být těhotná, nebo plánujete otěhotnět</w:t>
      </w:r>
      <w:r w:rsidRPr="003D520D">
        <w:rPr>
          <w:szCs w:val="22"/>
          <w:lang w:val="cs-CZ"/>
        </w:rPr>
        <w:t xml:space="preserve">, </w:t>
      </w:r>
      <w:r w:rsidRPr="003D520D">
        <w:rPr>
          <w:b/>
          <w:szCs w:val="22"/>
          <w:lang w:val="cs-CZ"/>
        </w:rPr>
        <w:t>informujte svého lékaře</w:t>
      </w:r>
      <w:r w:rsidRPr="003D520D">
        <w:rPr>
          <w:szCs w:val="22"/>
          <w:lang w:val="cs-CZ"/>
        </w:rPr>
        <w:t xml:space="preserve">, protože 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by měl být používán během </w:t>
      </w:r>
      <w:r w:rsidR="00673F4B" w:rsidRPr="003D520D">
        <w:rPr>
          <w:szCs w:val="22"/>
          <w:lang w:val="cs-CZ"/>
        </w:rPr>
        <w:t>těhotenství pouze</w:t>
      </w:r>
      <w:r w:rsidR="0006646F">
        <w:rPr>
          <w:szCs w:val="22"/>
          <w:lang w:val="cs-CZ"/>
        </w:rPr>
        <w:t xml:space="preserve"> tehdy</w:t>
      </w:r>
      <w:r w:rsidR="001F5E85" w:rsidRPr="003D520D">
        <w:rPr>
          <w:szCs w:val="22"/>
          <w:lang w:val="cs-CZ"/>
        </w:rPr>
        <w:t>,</w:t>
      </w:r>
      <w:r w:rsidRPr="003D520D">
        <w:rPr>
          <w:szCs w:val="22"/>
          <w:lang w:val="cs-CZ"/>
        </w:rPr>
        <w:t xml:space="preserve"> pokud</w:t>
      </w:r>
      <w:r w:rsidR="006C6E07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je</w:t>
      </w:r>
      <w:r w:rsidR="00673F4B" w:rsidRPr="003D520D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 xml:space="preserve">to nezbytně nutné. </w:t>
      </w:r>
      <w:r w:rsidR="0006646F">
        <w:rPr>
          <w:szCs w:val="22"/>
          <w:lang w:val="cs-CZ"/>
        </w:rPr>
        <w:t>L</w:t>
      </w:r>
      <w:r w:rsidRPr="003D520D">
        <w:rPr>
          <w:szCs w:val="22"/>
          <w:lang w:val="cs-CZ"/>
        </w:rPr>
        <w:t>ékař s Vámi pro</w:t>
      </w:r>
      <w:r w:rsidR="0006646F">
        <w:rPr>
          <w:szCs w:val="22"/>
          <w:lang w:val="cs-CZ"/>
        </w:rPr>
        <w:t>bere</w:t>
      </w:r>
      <w:r w:rsidRPr="003D520D">
        <w:rPr>
          <w:szCs w:val="22"/>
          <w:lang w:val="cs-CZ"/>
        </w:rPr>
        <w:t xml:space="preserve"> možn</w:t>
      </w:r>
      <w:r w:rsidR="00F72CCF" w:rsidRPr="003D520D">
        <w:rPr>
          <w:szCs w:val="22"/>
          <w:lang w:val="cs-CZ"/>
        </w:rPr>
        <w:t>á</w:t>
      </w:r>
      <w:r w:rsidRPr="003D520D">
        <w:rPr>
          <w:szCs w:val="22"/>
          <w:lang w:val="cs-CZ"/>
        </w:rPr>
        <w:t xml:space="preserve"> </w:t>
      </w:r>
      <w:r w:rsidR="008E778A" w:rsidRPr="003D520D">
        <w:rPr>
          <w:szCs w:val="22"/>
          <w:lang w:val="cs-CZ"/>
        </w:rPr>
        <w:t xml:space="preserve">rizika </w:t>
      </w:r>
      <w:r w:rsidRPr="003D520D">
        <w:rPr>
          <w:szCs w:val="22"/>
          <w:lang w:val="cs-CZ"/>
        </w:rPr>
        <w:t xml:space="preserve">užívání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během těhotenství.</w:t>
      </w:r>
    </w:p>
    <w:p w14:paraId="7D457AC4" w14:textId="77777777" w:rsidR="000D0CF1" w:rsidRPr="003D520D" w:rsidRDefault="000D0CF1" w:rsidP="00D707AB">
      <w:pPr>
        <w:spacing w:after="0"/>
        <w:rPr>
          <w:szCs w:val="22"/>
          <w:lang w:val="cs-CZ"/>
        </w:rPr>
      </w:pPr>
    </w:p>
    <w:p w14:paraId="7D457AC5" w14:textId="77777777" w:rsidR="00F72CCF" w:rsidRPr="003D520D" w:rsidRDefault="00C8552B" w:rsidP="00D707AB">
      <w:pPr>
        <w:spacing w:after="0"/>
        <w:rPr>
          <w:b/>
          <w:szCs w:val="22"/>
          <w:lang w:val="cs-CZ"/>
        </w:rPr>
      </w:pPr>
      <w:r w:rsidRPr="003D520D">
        <w:rPr>
          <w:b/>
          <w:szCs w:val="22"/>
          <w:lang w:val="cs-CZ"/>
        </w:rPr>
        <w:t xml:space="preserve">Zabraňte otěhotnění během léčby přípravkem </w:t>
      </w:r>
      <w:proofErr w:type="spellStart"/>
      <w:r w:rsidRPr="003D520D">
        <w:rPr>
          <w:b/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, protože tento </w:t>
      </w:r>
      <w:r w:rsidR="0006646F">
        <w:rPr>
          <w:szCs w:val="22"/>
          <w:lang w:val="cs-CZ"/>
        </w:rPr>
        <w:t>přípravek</w:t>
      </w:r>
      <w:r w:rsidRPr="003D520D">
        <w:rPr>
          <w:szCs w:val="22"/>
          <w:lang w:val="cs-CZ"/>
        </w:rPr>
        <w:t xml:space="preserve"> může poškodit </w:t>
      </w:r>
      <w:r w:rsidR="006C6E07" w:rsidRPr="003D520D">
        <w:rPr>
          <w:szCs w:val="22"/>
          <w:lang w:val="cs-CZ"/>
        </w:rPr>
        <w:t>Vaše nenarozené dítě.</w:t>
      </w:r>
      <w:r w:rsidR="00542F90" w:rsidRPr="003D520D">
        <w:rPr>
          <w:szCs w:val="22"/>
          <w:lang w:val="cs-CZ"/>
        </w:rPr>
        <w:t xml:space="preserve"> </w:t>
      </w:r>
      <w:r w:rsidR="006A1751" w:rsidRPr="003D520D">
        <w:rPr>
          <w:b/>
          <w:szCs w:val="22"/>
          <w:lang w:val="cs-CZ"/>
        </w:rPr>
        <w:t>Jak ž</w:t>
      </w:r>
      <w:r w:rsidR="00F72CCF" w:rsidRPr="003D520D">
        <w:rPr>
          <w:b/>
          <w:szCs w:val="22"/>
          <w:lang w:val="cs-CZ"/>
        </w:rPr>
        <w:t>eny v</w:t>
      </w:r>
      <w:r w:rsidR="0034157D" w:rsidRPr="003D520D">
        <w:rPr>
          <w:b/>
          <w:szCs w:val="22"/>
          <w:lang w:val="cs-CZ"/>
        </w:rPr>
        <w:t xml:space="preserve">e </w:t>
      </w:r>
      <w:r w:rsidR="00F72CCF" w:rsidRPr="003D520D">
        <w:rPr>
          <w:b/>
          <w:szCs w:val="22"/>
          <w:lang w:val="cs-CZ"/>
        </w:rPr>
        <w:t>věku</w:t>
      </w:r>
      <w:r w:rsidR="0006646F">
        <w:rPr>
          <w:b/>
          <w:szCs w:val="22"/>
          <w:lang w:val="cs-CZ"/>
        </w:rPr>
        <w:t xml:space="preserve">, kdy mohou otěhotnět, </w:t>
      </w:r>
      <w:r w:rsidR="006A1751" w:rsidRPr="003D520D">
        <w:rPr>
          <w:b/>
          <w:szCs w:val="22"/>
          <w:lang w:val="cs-CZ"/>
        </w:rPr>
        <w:t>tak muži</w:t>
      </w:r>
      <w:r w:rsidR="006A1751" w:rsidRPr="003D520D">
        <w:rPr>
          <w:szCs w:val="22"/>
          <w:lang w:val="cs-CZ"/>
        </w:rPr>
        <w:t xml:space="preserve"> </w:t>
      </w:r>
      <w:r w:rsidR="0006646F">
        <w:rPr>
          <w:szCs w:val="22"/>
          <w:lang w:val="cs-CZ"/>
        </w:rPr>
        <w:t>mají</w:t>
      </w:r>
      <w:r w:rsidR="0034157D" w:rsidRPr="003D520D">
        <w:rPr>
          <w:szCs w:val="22"/>
          <w:lang w:val="cs-CZ"/>
        </w:rPr>
        <w:t xml:space="preserve"> během léčby </w:t>
      </w:r>
      <w:r w:rsidR="00F72CCF" w:rsidRPr="003D520D">
        <w:rPr>
          <w:szCs w:val="22"/>
          <w:lang w:val="cs-CZ"/>
        </w:rPr>
        <w:t>a minimálně osm týdnů po dokončení léčby</w:t>
      </w:r>
      <w:r w:rsidR="0034157D" w:rsidRPr="003D520D">
        <w:rPr>
          <w:szCs w:val="22"/>
          <w:lang w:val="cs-CZ"/>
        </w:rPr>
        <w:t xml:space="preserve"> používat účinnou antikoncepci</w:t>
      </w:r>
      <w:r w:rsidR="00F72CCF" w:rsidRPr="003D520D">
        <w:rPr>
          <w:szCs w:val="22"/>
          <w:lang w:val="cs-CZ"/>
        </w:rPr>
        <w:t>.</w:t>
      </w:r>
    </w:p>
    <w:p w14:paraId="7D457AC6" w14:textId="77777777" w:rsidR="00C8552B" w:rsidRPr="003D520D" w:rsidRDefault="00C8552B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AC7" w14:textId="77777777" w:rsidR="00C8552B" w:rsidRPr="003D520D" w:rsidRDefault="00C8552B" w:rsidP="00D707AB">
      <w:pPr>
        <w:spacing w:after="0"/>
        <w:rPr>
          <w:b/>
          <w:szCs w:val="22"/>
          <w:lang w:val="cs-CZ"/>
        </w:rPr>
      </w:pPr>
      <w:r w:rsidRPr="003D520D">
        <w:rPr>
          <w:b/>
          <w:szCs w:val="22"/>
          <w:lang w:val="cs-CZ"/>
        </w:rPr>
        <w:t xml:space="preserve">Během léčby přípravkem </w:t>
      </w:r>
      <w:proofErr w:type="spellStart"/>
      <w:r w:rsidRPr="003D520D">
        <w:rPr>
          <w:b/>
          <w:szCs w:val="22"/>
          <w:lang w:val="cs-CZ"/>
        </w:rPr>
        <w:t>Stivarga</w:t>
      </w:r>
      <w:proofErr w:type="spellEnd"/>
      <w:r w:rsidRPr="003D520D">
        <w:rPr>
          <w:b/>
          <w:szCs w:val="22"/>
          <w:lang w:val="cs-CZ"/>
        </w:rPr>
        <w:t xml:space="preserve"> nesmíte kojit své dítě</w:t>
      </w:r>
      <w:r w:rsidRPr="003D520D">
        <w:rPr>
          <w:szCs w:val="22"/>
          <w:lang w:val="cs-CZ"/>
        </w:rPr>
        <w:t xml:space="preserve">, protože </w:t>
      </w:r>
      <w:r w:rsidR="004455EB" w:rsidRPr="003D520D">
        <w:rPr>
          <w:szCs w:val="22"/>
          <w:lang w:val="cs-CZ"/>
        </w:rPr>
        <w:t xml:space="preserve">tento </w:t>
      </w:r>
      <w:r w:rsidR="0006646F">
        <w:rPr>
          <w:szCs w:val="22"/>
          <w:lang w:val="cs-CZ"/>
        </w:rPr>
        <w:t>přípravek</w:t>
      </w:r>
      <w:r w:rsidR="004455EB" w:rsidRPr="003D520D">
        <w:rPr>
          <w:szCs w:val="22"/>
          <w:lang w:val="cs-CZ"/>
        </w:rPr>
        <w:t xml:space="preserve"> může ovlivnit růst a </w:t>
      </w:r>
      <w:r w:rsidRPr="003D520D">
        <w:rPr>
          <w:szCs w:val="22"/>
          <w:lang w:val="cs-CZ"/>
        </w:rPr>
        <w:t xml:space="preserve">vývoj Vašeho dítěte. </w:t>
      </w:r>
      <w:r w:rsidRPr="003D520D">
        <w:rPr>
          <w:b/>
          <w:szCs w:val="22"/>
          <w:lang w:val="cs-CZ"/>
        </w:rPr>
        <w:t>Informujte svého lékaře, pokud kojíte nebo plánujete kojit.</w:t>
      </w:r>
    </w:p>
    <w:p w14:paraId="7D457AC8" w14:textId="77777777" w:rsidR="00F72CCF" w:rsidRPr="003D520D" w:rsidRDefault="00F72CCF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</w:p>
    <w:p w14:paraId="7D457AC9" w14:textId="77777777" w:rsidR="006A1751" w:rsidRPr="003D520D" w:rsidRDefault="006A1751" w:rsidP="00D707AB">
      <w:pPr>
        <w:keepNext/>
        <w:keepLines/>
        <w:spacing w:after="0"/>
        <w:rPr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 xml:space="preserve">Přípravek </w:t>
      </w:r>
      <w:proofErr w:type="spellStart"/>
      <w:r w:rsidRPr="003D520D">
        <w:rPr>
          <w:bCs/>
          <w:szCs w:val="22"/>
          <w:lang w:val="cs-CZ"/>
        </w:rPr>
        <w:t>Stivarga</w:t>
      </w:r>
      <w:proofErr w:type="spellEnd"/>
      <w:r w:rsidRPr="003D520D">
        <w:rPr>
          <w:bCs/>
          <w:szCs w:val="22"/>
          <w:lang w:val="cs-CZ"/>
        </w:rPr>
        <w:t xml:space="preserve"> může snižovat plodnost mužů </w:t>
      </w:r>
      <w:r w:rsidR="0006646F">
        <w:rPr>
          <w:bCs/>
          <w:szCs w:val="22"/>
          <w:lang w:val="cs-CZ"/>
        </w:rPr>
        <w:t>i</w:t>
      </w:r>
      <w:r w:rsidRPr="003D520D">
        <w:rPr>
          <w:bCs/>
          <w:szCs w:val="22"/>
          <w:lang w:val="cs-CZ"/>
        </w:rPr>
        <w:t xml:space="preserve"> žen. Poraďte se s lékařem dříve, než začnete přípravek </w:t>
      </w:r>
      <w:proofErr w:type="spellStart"/>
      <w:r w:rsidRPr="003D520D">
        <w:rPr>
          <w:bCs/>
          <w:szCs w:val="22"/>
          <w:lang w:val="cs-CZ"/>
        </w:rPr>
        <w:t>Stivarga</w:t>
      </w:r>
      <w:proofErr w:type="spellEnd"/>
      <w:r w:rsidRPr="003D520D">
        <w:rPr>
          <w:bCs/>
          <w:szCs w:val="22"/>
          <w:lang w:val="cs-CZ"/>
        </w:rPr>
        <w:t xml:space="preserve"> užívat.</w:t>
      </w:r>
    </w:p>
    <w:p w14:paraId="7D457ACA" w14:textId="77777777" w:rsidR="00356F6E" w:rsidRPr="003D520D" w:rsidRDefault="00356F6E" w:rsidP="00D707AB">
      <w:pPr>
        <w:spacing w:after="0"/>
        <w:ind w:right="-2"/>
        <w:rPr>
          <w:b/>
          <w:bCs/>
          <w:szCs w:val="22"/>
          <w:lang w:val="cs-CZ"/>
        </w:rPr>
      </w:pPr>
    </w:p>
    <w:p w14:paraId="7D457ACB" w14:textId="77777777" w:rsidR="00356F6E" w:rsidRPr="003D520D" w:rsidRDefault="00356F6E" w:rsidP="00D707AB">
      <w:pPr>
        <w:keepNext/>
        <w:keepLines/>
        <w:spacing w:after="0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Řízení dopravních prostředků a obsluha strojů</w:t>
      </w:r>
    </w:p>
    <w:p w14:paraId="7D457ACC" w14:textId="77777777" w:rsidR="00356F6E" w:rsidRPr="003D520D" w:rsidRDefault="000D0CF1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Není známo, zda </w:t>
      </w:r>
      <w:r w:rsidR="00356F6E" w:rsidRPr="003D520D">
        <w:rPr>
          <w:szCs w:val="22"/>
          <w:lang w:val="cs-CZ"/>
        </w:rPr>
        <w:t>příprav</w:t>
      </w:r>
      <w:r w:rsidRPr="003D520D">
        <w:rPr>
          <w:szCs w:val="22"/>
          <w:lang w:val="cs-CZ"/>
        </w:rPr>
        <w:t>ek</w:t>
      </w:r>
      <w:r w:rsidR="00356F6E" w:rsidRPr="003D520D">
        <w:rPr>
          <w:szCs w:val="22"/>
          <w:lang w:val="cs-CZ"/>
        </w:rPr>
        <w:t xml:space="preserve"> </w:t>
      </w:r>
      <w:proofErr w:type="spellStart"/>
      <w:r w:rsidR="00356F6E"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mění </w:t>
      </w:r>
      <w:r w:rsidR="00356F6E" w:rsidRPr="003D520D">
        <w:rPr>
          <w:szCs w:val="22"/>
          <w:lang w:val="cs-CZ"/>
        </w:rPr>
        <w:t>schopnost řídit nebo obsluhovat stroje.</w:t>
      </w:r>
      <w:r w:rsidR="00B26604" w:rsidRPr="003D520D">
        <w:rPr>
          <w:szCs w:val="22"/>
          <w:lang w:val="cs-CZ"/>
        </w:rPr>
        <w:t xml:space="preserve"> Neřiďte vozidlo </w:t>
      </w:r>
      <w:r w:rsidR="001F5E85" w:rsidRPr="003D520D">
        <w:rPr>
          <w:szCs w:val="22"/>
          <w:lang w:val="cs-CZ"/>
        </w:rPr>
        <w:t>ani</w:t>
      </w:r>
      <w:r w:rsidR="00B26604" w:rsidRPr="003D520D">
        <w:rPr>
          <w:szCs w:val="22"/>
          <w:lang w:val="cs-CZ"/>
        </w:rPr>
        <w:t xml:space="preserve"> neobsluhujte žádné přístroje nebo stroje, pokud se u Vás objeví příznaky související s léčbou, které ovlivní Vaši schopnost soustředit se a reagovat.</w:t>
      </w:r>
    </w:p>
    <w:p w14:paraId="7D457ACD" w14:textId="77777777" w:rsidR="00B26604" w:rsidRPr="003D520D" w:rsidRDefault="00B26604" w:rsidP="00D707AB">
      <w:pPr>
        <w:spacing w:after="0"/>
        <w:rPr>
          <w:szCs w:val="22"/>
          <w:lang w:val="cs-CZ"/>
        </w:rPr>
      </w:pPr>
    </w:p>
    <w:p w14:paraId="7D457ACE" w14:textId="77777777" w:rsidR="00B26604" w:rsidRPr="003D520D" w:rsidRDefault="00B26604" w:rsidP="00D707AB">
      <w:pPr>
        <w:spacing w:after="0"/>
        <w:rPr>
          <w:b/>
          <w:szCs w:val="22"/>
          <w:lang w:val="cs-CZ"/>
        </w:rPr>
      </w:pPr>
      <w:r w:rsidRPr="003D520D">
        <w:rPr>
          <w:b/>
          <w:szCs w:val="22"/>
          <w:lang w:val="cs-CZ"/>
        </w:rPr>
        <w:t xml:space="preserve">Důležité informace o některých složkách přípravku </w:t>
      </w:r>
      <w:proofErr w:type="spellStart"/>
      <w:r w:rsidRPr="003D520D">
        <w:rPr>
          <w:b/>
          <w:szCs w:val="22"/>
          <w:lang w:val="cs-CZ"/>
        </w:rPr>
        <w:t>Stivarga</w:t>
      </w:r>
      <w:proofErr w:type="spellEnd"/>
    </w:p>
    <w:p w14:paraId="7D457ACF" w14:textId="58083A53" w:rsidR="00356F6E" w:rsidRPr="003D520D" w:rsidRDefault="00FA6D32" w:rsidP="00D707AB">
      <w:pPr>
        <w:spacing w:after="0"/>
        <w:ind w:right="-2"/>
        <w:rPr>
          <w:szCs w:val="22"/>
          <w:lang w:val="cs-CZ"/>
        </w:rPr>
      </w:pPr>
      <w:r>
        <w:rPr>
          <w:szCs w:val="22"/>
          <w:lang w:val="cs-CZ"/>
        </w:rPr>
        <w:t>Tento lé</w:t>
      </w:r>
      <w:r w:rsidR="00EA0189">
        <w:rPr>
          <w:szCs w:val="22"/>
          <w:lang w:val="cs-CZ"/>
        </w:rPr>
        <w:t>čivý přípravek</w:t>
      </w:r>
      <w:r>
        <w:rPr>
          <w:szCs w:val="22"/>
          <w:lang w:val="cs-CZ"/>
        </w:rPr>
        <w:t xml:space="preserve"> obsahuje </w:t>
      </w:r>
      <w:r w:rsidR="00C73AA7">
        <w:rPr>
          <w:szCs w:val="22"/>
          <w:lang w:val="cs-CZ"/>
        </w:rPr>
        <w:t>56,06</w:t>
      </w:r>
      <w:r>
        <w:rPr>
          <w:szCs w:val="22"/>
          <w:lang w:val="cs-CZ"/>
        </w:rPr>
        <w:t xml:space="preserve"> mg sodíku (hlavní složka kuchyňské soli) v denní dávce (4 tablety). To odpovídá 3</w:t>
      </w:r>
      <w:r w:rsidR="0006646F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% doporučeného maximálního </w:t>
      </w:r>
      <w:r w:rsidR="00EA0189">
        <w:rPr>
          <w:szCs w:val="22"/>
          <w:lang w:val="cs-CZ"/>
        </w:rPr>
        <w:t xml:space="preserve">denního </w:t>
      </w:r>
      <w:r>
        <w:rPr>
          <w:szCs w:val="22"/>
          <w:lang w:val="cs-CZ"/>
        </w:rPr>
        <w:t xml:space="preserve">příjmu sodíku </w:t>
      </w:r>
      <w:r w:rsidR="00EA0189">
        <w:rPr>
          <w:szCs w:val="22"/>
          <w:lang w:val="cs-CZ"/>
        </w:rPr>
        <w:t xml:space="preserve">potravou </w:t>
      </w:r>
      <w:r>
        <w:rPr>
          <w:szCs w:val="22"/>
          <w:lang w:val="cs-CZ"/>
        </w:rPr>
        <w:t>pro dospělé.</w:t>
      </w:r>
    </w:p>
    <w:p w14:paraId="7D457AD0" w14:textId="77777777" w:rsidR="00F11AA5" w:rsidRPr="003D520D" w:rsidRDefault="00F11AA5" w:rsidP="00D707AB">
      <w:pPr>
        <w:spacing w:after="0"/>
        <w:ind w:right="-2"/>
        <w:rPr>
          <w:szCs w:val="22"/>
          <w:lang w:val="cs-CZ"/>
        </w:rPr>
      </w:pPr>
    </w:p>
    <w:p w14:paraId="7D457AD1" w14:textId="77777777" w:rsidR="00B26604" w:rsidRPr="003D520D" w:rsidRDefault="00F11AA5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Tento </w:t>
      </w:r>
      <w:r w:rsidR="00EA0189">
        <w:rPr>
          <w:szCs w:val="22"/>
          <w:lang w:val="cs-CZ"/>
        </w:rPr>
        <w:t>léčivý přípravek</w:t>
      </w:r>
      <w:r w:rsidRPr="003D520D">
        <w:rPr>
          <w:szCs w:val="22"/>
          <w:lang w:val="cs-CZ"/>
        </w:rPr>
        <w:t xml:space="preserve"> obsahuje 1,68 </w:t>
      </w:r>
      <w:r w:rsidR="00B26604" w:rsidRPr="003D520D">
        <w:rPr>
          <w:szCs w:val="22"/>
          <w:lang w:val="cs-CZ"/>
        </w:rPr>
        <w:t xml:space="preserve">mg </w:t>
      </w:r>
      <w:r w:rsidR="00D5250D" w:rsidRPr="003D520D">
        <w:rPr>
          <w:szCs w:val="22"/>
          <w:lang w:val="cs-CZ"/>
        </w:rPr>
        <w:t xml:space="preserve">sójového </w:t>
      </w:r>
      <w:proofErr w:type="spellStart"/>
      <w:r w:rsidR="00B26604" w:rsidRPr="003D520D">
        <w:rPr>
          <w:b/>
          <w:szCs w:val="22"/>
          <w:lang w:val="cs-CZ"/>
        </w:rPr>
        <w:t>lecit</w:t>
      </w:r>
      <w:r w:rsidR="00D5250D" w:rsidRPr="003D520D">
        <w:rPr>
          <w:b/>
          <w:szCs w:val="22"/>
          <w:lang w:val="cs-CZ"/>
        </w:rPr>
        <w:t>h</w:t>
      </w:r>
      <w:r w:rsidR="00B26604" w:rsidRPr="003D520D">
        <w:rPr>
          <w:b/>
          <w:szCs w:val="22"/>
          <w:lang w:val="cs-CZ"/>
        </w:rPr>
        <w:t>inu</w:t>
      </w:r>
      <w:proofErr w:type="spellEnd"/>
      <w:r w:rsidRPr="003D520D">
        <w:rPr>
          <w:szCs w:val="22"/>
          <w:lang w:val="cs-CZ"/>
        </w:rPr>
        <w:t xml:space="preserve"> </w:t>
      </w:r>
      <w:r w:rsidR="00EA0189">
        <w:rPr>
          <w:szCs w:val="22"/>
          <w:lang w:val="cs-CZ"/>
        </w:rPr>
        <w:t>v</w:t>
      </w:r>
      <w:r w:rsidRPr="003D520D">
        <w:rPr>
          <w:szCs w:val="22"/>
          <w:lang w:val="cs-CZ"/>
        </w:rPr>
        <w:t xml:space="preserve"> denní dáv</w:t>
      </w:r>
      <w:r w:rsidR="00EA0189">
        <w:rPr>
          <w:szCs w:val="22"/>
          <w:lang w:val="cs-CZ"/>
        </w:rPr>
        <w:t>ce</w:t>
      </w:r>
      <w:r w:rsidRPr="003D520D">
        <w:rPr>
          <w:szCs w:val="22"/>
          <w:lang w:val="cs-CZ"/>
        </w:rPr>
        <w:t xml:space="preserve"> (4 </w:t>
      </w:r>
      <w:r w:rsidR="00B26604" w:rsidRPr="003D520D">
        <w:rPr>
          <w:szCs w:val="22"/>
          <w:lang w:val="cs-CZ"/>
        </w:rPr>
        <w:t>tablety).</w:t>
      </w:r>
    </w:p>
    <w:p w14:paraId="7D457AD2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D3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D4" w14:textId="77777777" w:rsidR="00356F6E" w:rsidRPr="003D520D" w:rsidRDefault="00356F6E" w:rsidP="0001612B">
      <w:pPr>
        <w:keepNext/>
        <w:keepLines/>
        <w:spacing w:after="0"/>
        <w:ind w:left="567" w:hanging="567"/>
        <w:outlineLvl w:val="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3.</w:t>
      </w:r>
      <w:r w:rsidRPr="003D520D">
        <w:rPr>
          <w:b/>
          <w:bCs/>
          <w:szCs w:val="22"/>
          <w:lang w:val="cs-CZ"/>
        </w:rPr>
        <w:tab/>
        <w:t xml:space="preserve">Jak se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 užívá</w:t>
      </w:r>
    </w:p>
    <w:p w14:paraId="7D457AD5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</w:p>
    <w:p w14:paraId="7D457AD6" w14:textId="77777777" w:rsidR="00356F6E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Vždy užívejte tento přípravek přesně podle pokynů svého lékaře. Pokud si nejste jistý</w:t>
      </w:r>
      <w:r w:rsidR="000C25D2" w:rsidRPr="003D520D">
        <w:rPr>
          <w:szCs w:val="22"/>
          <w:lang w:val="cs-CZ"/>
        </w:rPr>
        <w:t>(</w:t>
      </w:r>
      <w:r w:rsidRPr="003D520D">
        <w:rPr>
          <w:szCs w:val="22"/>
          <w:lang w:val="cs-CZ"/>
        </w:rPr>
        <w:t>á</w:t>
      </w:r>
      <w:r w:rsidR="000C25D2" w:rsidRPr="003D520D">
        <w:rPr>
          <w:szCs w:val="22"/>
          <w:lang w:val="cs-CZ"/>
        </w:rPr>
        <w:t>)</w:t>
      </w:r>
      <w:r w:rsidRPr="003D520D">
        <w:rPr>
          <w:szCs w:val="22"/>
          <w:lang w:val="cs-CZ"/>
        </w:rPr>
        <w:t>, poraďte se se svým lékařem nebo lékárníkem.</w:t>
      </w:r>
    </w:p>
    <w:p w14:paraId="7D457AD7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AD8" w14:textId="77777777" w:rsidR="00356F6E" w:rsidRPr="003D520D" w:rsidRDefault="00E35E1C" w:rsidP="00D707AB">
      <w:pPr>
        <w:spacing w:after="0"/>
        <w:rPr>
          <w:szCs w:val="22"/>
          <w:lang w:val="cs-CZ"/>
        </w:rPr>
      </w:pPr>
      <w:r w:rsidRPr="003D520D">
        <w:rPr>
          <w:b/>
          <w:szCs w:val="22"/>
          <w:lang w:val="cs-CZ"/>
        </w:rPr>
        <w:t>Doporučená denní</w:t>
      </w:r>
      <w:r w:rsidRPr="003D520D">
        <w:rPr>
          <w:szCs w:val="22"/>
          <w:lang w:val="cs-CZ"/>
        </w:rPr>
        <w:t xml:space="preserve"> </w:t>
      </w:r>
      <w:r w:rsidR="00356F6E" w:rsidRPr="003D520D">
        <w:rPr>
          <w:szCs w:val="22"/>
          <w:lang w:val="cs-CZ"/>
        </w:rPr>
        <w:t xml:space="preserve">dávka u dospělých je </w:t>
      </w:r>
      <w:r w:rsidRPr="003D520D">
        <w:rPr>
          <w:szCs w:val="22"/>
          <w:lang w:val="cs-CZ"/>
        </w:rPr>
        <w:t>4</w:t>
      </w:r>
      <w:r w:rsidR="0041168A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 xml:space="preserve">tablety přípravku </w:t>
      </w:r>
      <w:proofErr w:type="spellStart"/>
      <w:r w:rsidR="00356F6E" w:rsidRPr="003D520D">
        <w:rPr>
          <w:szCs w:val="22"/>
          <w:lang w:val="cs-CZ"/>
        </w:rPr>
        <w:t>Stivarga</w:t>
      </w:r>
      <w:proofErr w:type="spellEnd"/>
      <w:r w:rsidR="00356F6E" w:rsidRPr="003D520D">
        <w:rPr>
          <w:szCs w:val="22"/>
          <w:lang w:val="cs-CZ"/>
        </w:rPr>
        <w:t xml:space="preserve"> 40</w:t>
      </w:r>
      <w:r w:rsidR="00C17EBD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>mg (160</w:t>
      </w:r>
      <w:r w:rsidR="00C17EBD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 xml:space="preserve">mg </w:t>
      </w:r>
      <w:proofErr w:type="spellStart"/>
      <w:r w:rsidR="00356F6E" w:rsidRPr="003D520D">
        <w:rPr>
          <w:szCs w:val="22"/>
          <w:lang w:val="cs-CZ"/>
        </w:rPr>
        <w:t>regorafenibu</w:t>
      </w:r>
      <w:proofErr w:type="spellEnd"/>
      <w:r w:rsidR="00356F6E" w:rsidRPr="003D520D">
        <w:rPr>
          <w:szCs w:val="22"/>
          <w:lang w:val="cs-CZ"/>
        </w:rPr>
        <w:t xml:space="preserve">). </w:t>
      </w:r>
      <w:r w:rsidR="00AC5B34">
        <w:rPr>
          <w:szCs w:val="22"/>
          <w:lang w:val="cs-CZ"/>
        </w:rPr>
        <w:t>L</w:t>
      </w:r>
      <w:r w:rsidRPr="003D520D">
        <w:rPr>
          <w:szCs w:val="22"/>
          <w:lang w:val="cs-CZ"/>
        </w:rPr>
        <w:t xml:space="preserve">ékař může změnit Vaši dávku. Užívejte dávku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, kterou Vám lékař předepíše. </w:t>
      </w:r>
      <w:r w:rsidR="00AC5B34">
        <w:rPr>
          <w:szCs w:val="22"/>
          <w:lang w:val="cs-CZ"/>
        </w:rPr>
        <w:t>L</w:t>
      </w:r>
      <w:r w:rsidR="00356F6E" w:rsidRPr="003D520D">
        <w:rPr>
          <w:szCs w:val="22"/>
          <w:lang w:val="cs-CZ"/>
        </w:rPr>
        <w:t xml:space="preserve">ékař </w:t>
      </w:r>
      <w:r w:rsidRPr="003D520D">
        <w:rPr>
          <w:szCs w:val="22"/>
          <w:lang w:val="cs-CZ"/>
        </w:rPr>
        <w:t>Vás obvykle požádá, abyste užíval</w:t>
      </w:r>
      <w:r w:rsidR="006C6E07" w:rsidRPr="003D520D">
        <w:rPr>
          <w:szCs w:val="22"/>
          <w:lang w:val="cs-CZ"/>
        </w:rPr>
        <w:t>(</w:t>
      </w:r>
      <w:r w:rsidRPr="003D520D">
        <w:rPr>
          <w:szCs w:val="22"/>
          <w:lang w:val="cs-CZ"/>
        </w:rPr>
        <w:t>a</w:t>
      </w:r>
      <w:r w:rsidR="006C6E07" w:rsidRPr="003D520D">
        <w:rPr>
          <w:szCs w:val="22"/>
          <w:lang w:val="cs-CZ"/>
        </w:rPr>
        <w:t>)</w:t>
      </w:r>
      <w:r w:rsidR="00356F6E" w:rsidRPr="003D520D">
        <w:rPr>
          <w:szCs w:val="22"/>
          <w:lang w:val="cs-CZ"/>
        </w:rPr>
        <w:t xml:space="preserve"> přípravek </w:t>
      </w:r>
      <w:proofErr w:type="spellStart"/>
      <w:r w:rsidR="00356F6E" w:rsidRPr="003D520D">
        <w:rPr>
          <w:szCs w:val="22"/>
          <w:lang w:val="cs-CZ"/>
        </w:rPr>
        <w:t>Stivarga</w:t>
      </w:r>
      <w:proofErr w:type="spellEnd"/>
      <w:r w:rsidR="00356F6E" w:rsidRPr="003D520D">
        <w:rPr>
          <w:szCs w:val="22"/>
          <w:lang w:val="cs-CZ"/>
        </w:rPr>
        <w:t xml:space="preserve"> 3</w:t>
      </w:r>
      <w:r w:rsidR="0041168A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 xml:space="preserve">týdny a pak </w:t>
      </w:r>
      <w:r w:rsidRPr="003D520D">
        <w:rPr>
          <w:szCs w:val="22"/>
          <w:lang w:val="cs-CZ"/>
        </w:rPr>
        <w:t>ukončil</w:t>
      </w:r>
      <w:r w:rsidR="006C6E07" w:rsidRPr="003D520D">
        <w:rPr>
          <w:szCs w:val="22"/>
          <w:lang w:val="cs-CZ"/>
        </w:rPr>
        <w:t>(</w:t>
      </w:r>
      <w:r w:rsidRPr="003D520D">
        <w:rPr>
          <w:szCs w:val="22"/>
          <w:lang w:val="cs-CZ"/>
        </w:rPr>
        <w:t>a</w:t>
      </w:r>
      <w:r w:rsidR="006C6E07" w:rsidRPr="003D520D">
        <w:rPr>
          <w:szCs w:val="22"/>
          <w:lang w:val="cs-CZ"/>
        </w:rPr>
        <w:t>)</w:t>
      </w:r>
      <w:r w:rsidRPr="003D520D">
        <w:rPr>
          <w:szCs w:val="22"/>
          <w:lang w:val="cs-CZ"/>
        </w:rPr>
        <w:t xml:space="preserve"> </w:t>
      </w:r>
      <w:r w:rsidR="00356F6E" w:rsidRPr="003D520D">
        <w:rPr>
          <w:szCs w:val="22"/>
          <w:lang w:val="cs-CZ"/>
        </w:rPr>
        <w:t>léčbu na 1</w:t>
      </w:r>
      <w:r w:rsidR="0041168A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>týden. To je 1</w:t>
      </w:r>
      <w:r w:rsidR="0041168A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 xml:space="preserve">cyklus léčby. </w:t>
      </w:r>
    </w:p>
    <w:p w14:paraId="7D457AD9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ADA" w14:textId="77777777" w:rsidR="0015117C" w:rsidRPr="003D520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Užívejte 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ve stejnou denní dobu po lehkém (nízkotučném) jídle. </w:t>
      </w:r>
      <w:r w:rsidR="00A702EF" w:rsidRPr="003D520D">
        <w:rPr>
          <w:szCs w:val="22"/>
          <w:lang w:val="cs-CZ"/>
        </w:rPr>
        <w:t>Polk</w:t>
      </w:r>
      <w:r w:rsidR="00AC5B34">
        <w:rPr>
          <w:szCs w:val="22"/>
          <w:lang w:val="cs-CZ"/>
        </w:rPr>
        <w:t>něte</w:t>
      </w:r>
      <w:r w:rsidR="00A702EF" w:rsidRPr="003D520D">
        <w:rPr>
          <w:szCs w:val="22"/>
          <w:lang w:val="cs-CZ"/>
        </w:rPr>
        <w:t xml:space="preserve"> t</w:t>
      </w:r>
      <w:r w:rsidRPr="003D520D">
        <w:rPr>
          <w:szCs w:val="22"/>
          <w:lang w:val="cs-CZ"/>
        </w:rPr>
        <w:t>ablet</w:t>
      </w:r>
      <w:r w:rsidR="00A702EF" w:rsidRPr="003D520D">
        <w:rPr>
          <w:szCs w:val="22"/>
          <w:lang w:val="cs-CZ"/>
        </w:rPr>
        <w:t>u</w:t>
      </w:r>
      <w:r w:rsidRPr="003D520D">
        <w:rPr>
          <w:szCs w:val="22"/>
          <w:lang w:val="cs-CZ"/>
        </w:rPr>
        <w:t xml:space="preserve"> cel</w:t>
      </w:r>
      <w:r w:rsidR="00A702EF" w:rsidRPr="003D520D">
        <w:rPr>
          <w:szCs w:val="22"/>
          <w:lang w:val="cs-CZ"/>
        </w:rPr>
        <w:t>ou</w:t>
      </w:r>
      <w:r w:rsidRPr="003D520D">
        <w:rPr>
          <w:szCs w:val="22"/>
          <w:lang w:val="cs-CZ"/>
        </w:rPr>
        <w:t xml:space="preserve"> </w:t>
      </w:r>
      <w:r w:rsidR="008779A7" w:rsidRPr="003D520D">
        <w:rPr>
          <w:szCs w:val="22"/>
          <w:lang w:val="cs-CZ"/>
        </w:rPr>
        <w:t>a</w:t>
      </w:r>
      <w:r w:rsidRPr="003D520D">
        <w:rPr>
          <w:szCs w:val="22"/>
          <w:lang w:val="cs-CZ"/>
        </w:rPr>
        <w:t xml:space="preserve"> </w:t>
      </w:r>
      <w:r w:rsidR="00A702EF" w:rsidRPr="003D520D">
        <w:rPr>
          <w:szCs w:val="22"/>
          <w:lang w:val="cs-CZ"/>
        </w:rPr>
        <w:t>zapíjejte ji</w:t>
      </w:r>
      <w:r w:rsidRPr="003D520D">
        <w:rPr>
          <w:szCs w:val="22"/>
          <w:lang w:val="cs-CZ"/>
        </w:rPr>
        <w:t xml:space="preserve"> vodou</w:t>
      </w:r>
      <w:r w:rsidR="00C47ED8" w:rsidRPr="003D520D">
        <w:rPr>
          <w:szCs w:val="22"/>
          <w:lang w:val="cs-CZ"/>
        </w:rPr>
        <w:t xml:space="preserve"> po lehkém jídl</w:t>
      </w:r>
      <w:r w:rsidR="0041168A" w:rsidRPr="003D520D">
        <w:rPr>
          <w:szCs w:val="22"/>
          <w:lang w:val="cs-CZ"/>
        </w:rPr>
        <w:t>e, které neobsahuje více než 30 </w:t>
      </w:r>
      <w:r w:rsidR="00C47ED8" w:rsidRPr="003D520D">
        <w:rPr>
          <w:szCs w:val="22"/>
          <w:lang w:val="cs-CZ"/>
        </w:rPr>
        <w:t>% tuku. Příkladem le</w:t>
      </w:r>
      <w:r w:rsidR="0041168A" w:rsidRPr="003D520D">
        <w:rPr>
          <w:szCs w:val="22"/>
          <w:lang w:val="cs-CZ"/>
        </w:rPr>
        <w:t>hkého (nízkotučného) jídla je 1 porce cereálií (asi 30 g), 1 sklenice odstředěného mléka, 1 </w:t>
      </w:r>
      <w:r w:rsidR="00C47ED8" w:rsidRPr="003D520D">
        <w:rPr>
          <w:szCs w:val="22"/>
          <w:lang w:val="cs-CZ"/>
        </w:rPr>
        <w:t xml:space="preserve">plátek </w:t>
      </w:r>
      <w:r w:rsidR="008635E5" w:rsidRPr="003D520D">
        <w:rPr>
          <w:szCs w:val="22"/>
          <w:lang w:val="cs-CZ"/>
        </w:rPr>
        <w:t>toastového</w:t>
      </w:r>
      <w:r w:rsidR="0041168A" w:rsidRPr="003D520D">
        <w:rPr>
          <w:szCs w:val="22"/>
          <w:lang w:val="cs-CZ"/>
        </w:rPr>
        <w:t xml:space="preserve"> chleba s džemem, 1 sklenice jablečného džusu a 1 šálek kávy nebo čaje (520 </w:t>
      </w:r>
      <w:r w:rsidR="00C47ED8" w:rsidRPr="003D520D">
        <w:rPr>
          <w:szCs w:val="22"/>
          <w:lang w:val="cs-CZ"/>
        </w:rPr>
        <w:t>kalor</w:t>
      </w:r>
      <w:r w:rsidR="0041168A" w:rsidRPr="003D520D">
        <w:rPr>
          <w:szCs w:val="22"/>
          <w:lang w:val="cs-CZ"/>
        </w:rPr>
        <w:t>ií, 2 </w:t>
      </w:r>
      <w:r w:rsidR="00C47ED8" w:rsidRPr="003D520D">
        <w:rPr>
          <w:szCs w:val="22"/>
          <w:lang w:val="cs-CZ"/>
        </w:rPr>
        <w:t xml:space="preserve">g tuku). Přípravek </w:t>
      </w:r>
      <w:proofErr w:type="spellStart"/>
      <w:r w:rsidR="00C47ED8" w:rsidRPr="003D520D">
        <w:rPr>
          <w:szCs w:val="22"/>
          <w:lang w:val="cs-CZ"/>
        </w:rPr>
        <w:t>Stivarga</w:t>
      </w:r>
      <w:proofErr w:type="spellEnd"/>
      <w:r w:rsidR="00C47ED8" w:rsidRPr="003D520D">
        <w:rPr>
          <w:szCs w:val="22"/>
          <w:lang w:val="cs-CZ"/>
        </w:rPr>
        <w:t xml:space="preserve"> </w:t>
      </w:r>
      <w:r w:rsidR="006C6E07" w:rsidRPr="003D520D">
        <w:rPr>
          <w:szCs w:val="22"/>
          <w:lang w:val="cs-CZ"/>
        </w:rPr>
        <w:t>neužívejte</w:t>
      </w:r>
      <w:r w:rsidR="00C47ED8" w:rsidRPr="003D520D">
        <w:rPr>
          <w:szCs w:val="22"/>
          <w:lang w:val="cs-CZ"/>
        </w:rPr>
        <w:t xml:space="preserve"> spolu s grapefruitovou šťávou (viz také část „Užívání přípravku </w:t>
      </w:r>
      <w:proofErr w:type="spellStart"/>
      <w:r w:rsidR="00C47ED8" w:rsidRPr="003D520D">
        <w:rPr>
          <w:szCs w:val="22"/>
          <w:lang w:val="cs-CZ"/>
        </w:rPr>
        <w:t>Stivarga</w:t>
      </w:r>
      <w:proofErr w:type="spellEnd"/>
      <w:r w:rsidR="00C47ED8" w:rsidRPr="003D520D">
        <w:rPr>
          <w:szCs w:val="22"/>
          <w:lang w:val="cs-CZ"/>
        </w:rPr>
        <w:t xml:space="preserve"> s jídlem a pitím“).</w:t>
      </w:r>
    </w:p>
    <w:p w14:paraId="7D457ADB" w14:textId="77777777" w:rsidR="0015117C" w:rsidRPr="003D520D" w:rsidRDefault="0015117C" w:rsidP="00D707AB">
      <w:pPr>
        <w:spacing w:after="0"/>
        <w:rPr>
          <w:szCs w:val="22"/>
          <w:lang w:val="cs-CZ"/>
        </w:rPr>
      </w:pPr>
    </w:p>
    <w:p w14:paraId="7D457ADC" w14:textId="77777777" w:rsidR="00356F6E" w:rsidRPr="003D520D" w:rsidRDefault="0015117C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V případě zvracení po podání </w:t>
      </w:r>
      <w:proofErr w:type="spellStart"/>
      <w:r w:rsidRPr="003D520D">
        <w:rPr>
          <w:szCs w:val="22"/>
          <w:lang w:val="cs-CZ"/>
        </w:rPr>
        <w:t>regorafenibu</w:t>
      </w:r>
      <w:proofErr w:type="spellEnd"/>
      <w:r w:rsidRPr="003D520D">
        <w:rPr>
          <w:szCs w:val="22"/>
          <w:lang w:val="cs-CZ"/>
        </w:rPr>
        <w:t xml:space="preserve"> byste neměl</w:t>
      </w:r>
      <w:r w:rsidR="006C6E07" w:rsidRPr="003D520D">
        <w:rPr>
          <w:szCs w:val="22"/>
          <w:lang w:val="cs-CZ"/>
        </w:rPr>
        <w:t>(</w:t>
      </w:r>
      <w:r w:rsidRPr="003D520D">
        <w:rPr>
          <w:szCs w:val="22"/>
          <w:lang w:val="cs-CZ"/>
        </w:rPr>
        <w:t>a</w:t>
      </w:r>
      <w:r w:rsidR="006C6E07" w:rsidRPr="003D520D">
        <w:rPr>
          <w:szCs w:val="22"/>
          <w:lang w:val="cs-CZ"/>
        </w:rPr>
        <w:t>)</w:t>
      </w:r>
      <w:r w:rsidRPr="003D520D">
        <w:rPr>
          <w:szCs w:val="22"/>
          <w:lang w:val="cs-CZ"/>
        </w:rPr>
        <w:t xml:space="preserve"> užívat další tablety a měl</w:t>
      </w:r>
      <w:r w:rsidR="006C6E07" w:rsidRPr="003D520D">
        <w:rPr>
          <w:szCs w:val="22"/>
          <w:lang w:val="cs-CZ"/>
        </w:rPr>
        <w:t>(</w:t>
      </w:r>
      <w:r w:rsidRPr="003D520D">
        <w:rPr>
          <w:szCs w:val="22"/>
          <w:lang w:val="cs-CZ"/>
        </w:rPr>
        <w:t>a</w:t>
      </w:r>
      <w:r w:rsidR="006C6E07" w:rsidRPr="003D520D">
        <w:rPr>
          <w:szCs w:val="22"/>
          <w:lang w:val="cs-CZ"/>
        </w:rPr>
        <w:t>)</w:t>
      </w:r>
      <w:r w:rsidRPr="003D520D">
        <w:rPr>
          <w:szCs w:val="22"/>
          <w:lang w:val="cs-CZ"/>
        </w:rPr>
        <w:t xml:space="preserve"> byste informovat svého lékaře.</w:t>
      </w:r>
      <w:r w:rsidR="00C47ED8" w:rsidRPr="003D520D">
        <w:rPr>
          <w:szCs w:val="22"/>
          <w:lang w:val="cs-CZ"/>
        </w:rPr>
        <w:t xml:space="preserve"> </w:t>
      </w:r>
    </w:p>
    <w:p w14:paraId="7D457ADD" w14:textId="77777777" w:rsidR="00356F6E" w:rsidRPr="003D520D" w:rsidRDefault="00356F6E" w:rsidP="00D707AB">
      <w:pPr>
        <w:spacing w:after="0"/>
        <w:rPr>
          <w:szCs w:val="22"/>
          <w:lang w:val="cs-CZ"/>
        </w:rPr>
      </w:pPr>
    </w:p>
    <w:p w14:paraId="7D457ADE" w14:textId="77777777" w:rsidR="00356F6E" w:rsidRPr="003D520D" w:rsidRDefault="00AC5B34" w:rsidP="00D707AB">
      <w:pPr>
        <w:spacing w:after="0"/>
        <w:rPr>
          <w:szCs w:val="22"/>
          <w:lang w:val="cs-CZ"/>
        </w:rPr>
      </w:pPr>
      <w:r>
        <w:rPr>
          <w:szCs w:val="22"/>
          <w:lang w:val="cs-CZ"/>
        </w:rPr>
        <w:t>L</w:t>
      </w:r>
      <w:r w:rsidR="00356F6E" w:rsidRPr="003D520D">
        <w:rPr>
          <w:szCs w:val="22"/>
          <w:lang w:val="cs-CZ"/>
        </w:rPr>
        <w:t xml:space="preserve">ékař </w:t>
      </w:r>
      <w:r>
        <w:rPr>
          <w:szCs w:val="22"/>
          <w:lang w:val="cs-CZ"/>
        </w:rPr>
        <w:t xml:space="preserve">možná bude muset </w:t>
      </w:r>
      <w:r w:rsidR="00356F6E" w:rsidRPr="003D520D">
        <w:rPr>
          <w:szCs w:val="22"/>
          <w:lang w:val="cs-CZ"/>
        </w:rPr>
        <w:t>sníž</w:t>
      </w:r>
      <w:r>
        <w:rPr>
          <w:szCs w:val="22"/>
          <w:lang w:val="cs-CZ"/>
        </w:rPr>
        <w:t>it</w:t>
      </w:r>
      <w:r w:rsidR="00356F6E" w:rsidRPr="003D520D">
        <w:rPr>
          <w:szCs w:val="22"/>
          <w:lang w:val="cs-CZ"/>
        </w:rPr>
        <w:t xml:space="preserve"> Vaši dávku nebo se rozhodne</w:t>
      </w:r>
      <w:r>
        <w:rPr>
          <w:szCs w:val="22"/>
          <w:lang w:val="cs-CZ"/>
        </w:rPr>
        <w:t>, že</w:t>
      </w:r>
      <w:r w:rsidR="00356F6E" w:rsidRPr="003D520D">
        <w:rPr>
          <w:szCs w:val="22"/>
          <w:lang w:val="cs-CZ"/>
        </w:rPr>
        <w:t xml:space="preserve"> </w:t>
      </w:r>
      <w:r w:rsidR="00230D9A" w:rsidRPr="003D520D">
        <w:rPr>
          <w:szCs w:val="22"/>
          <w:lang w:val="cs-CZ"/>
        </w:rPr>
        <w:t>přeruš</w:t>
      </w:r>
      <w:r>
        <w:rPr>
          <w:szCs w:val="22"/>
          <w:lang w:val="cs-CZ"/>
        </w:rPr>
        <w:t>í</w:t>
      </w:r>
      <w:r w:rsidR="00230D9A" w:rsidRPr="003D520D">
        <w:rPr>
          <w:szCs w:val="22"/>
          <w:lang w:val="cs-CZ"/>
        </w:rPr>
        <w:t xml:space="preserve"> </w:t>
      </w:r>
      <w:r w:rsidR="00356F6E" w:rsidRPr="003D520D">
        <w:rPr>
          <w:szCs w:val="22"/>
          <w:lang w:val="cs-CZ"/>
        </w:rPr>
        <w:t xml:space="preserve">nebo </w:t>
      </w:r>
      <w:r>
        <w:rPr>
          <w:szCs w:val="22"/>
          <w:lang w:val="cs-CZ"/>
        </w:rPr>
        <w:t xml:space="preserve">trvale </w:t>
      </w:r>
      <w:r w:rsidR="00356F6E" w:rsidRPr="003D520D">
        <w:rPr>
          <w:szCs w:val="22"/>
          <w:lang w:val="cs-CZ"/>
        </w:rPr>
        <w:t>ukonč</w:t>
      </w:r>
      <w:r>
        <w:rPr>
          <w:szCs w:val="22"/>
          <w:lang w:val="cs-CZ"/>
        </w:rPr>
        <w:t>í</w:t>
      </w:r>
      <w:r w:rsidR="00230D9A" w:rsidRPr="003D520D">
        <w:rPr>
          <w:szCs w:val="22"/>
          <w:lang w:val="cs-CZ"/>
        </w:rPr>
        <w:t xml:space="preserve"> </w:t>
      </w:r>
      <w:r w:rsidR="00356F6E" w:rsidRPr="003D520D">
        <w:rPr>
          <w:szCs w:val="22"/>
          <w:lang w:val="cs-CZ"/>
        </w:rPr>
        <w:t>léčbu</w:t>
      </w:r>
      <w:r w:rsidR="00230D9A" w:rsidRPr="003D520D">
        <w:rPr>
          <w:szCs w:val="22"/>
          <w:lang w:val="cs-CZ"/>
        </w:rPr>
        <w:t xml:space="preserve">, pokud to </w:t>
      </w:r>
      <w:r>
        <w:rPr>
          <w:szCs w:val="22"/>
          <w:lang w:val="cs-CZ"/>
        </w:rPr>
        <w:t xml:space="preserve">bude </w:t>
      </w:r>
      <w:r w:rsidR="00230D9A" w:rsidRPr="003D520D">
        <w:rPr>
          <w:szCs w:val="22"/>
          <w:lang w:val="cs-CZ"/>
        </w:rPr>
        <w:t>nutné</w:t>
      </w:r>
      <w:r w:rsidR="00356F6E" w:rsidRPr="003D520D">
        <w:rPr>
          <w:szCs w:val="22"/>
          <w:lang w:val="cs-CZ"/>
        </w:rPr>
        <w:t xml:space="preserve">. Obvykle budete pokračovat v léčbě přípravkem </w:t>
      </w:r>
      <w:proofErr w:type="spellStart"/>
      <w:r w:rsidR="00356F6E" w:rsidRPr="003D520D">
        <w:rPr>
          <w:szCs w:val="22"/>
          <w:lang w:val="cs-CZ"/>
        </w:rPr>
        <w:t>Stivarga</w:t>
      </w:r>
      <w:proofErr w:type="spellEnd"/>
      <w:r>
        <w:rPr>
          <w:szCs w:val="22"/>
          <w:lang w:val="cs-CZ"/>
        </w:rPr>
        <w:t xml:space="preserve"> tak dlouho</w:t>
      </w:r>
      <w:r w:rsidR="008779A7" w:rsidRPr="003D520D">
        <w:rPr>
          <w:szCs w:val="22"/>
          <w:lang w:val="cs-CZ"/>
        </w:rPr>
        <w:t>,</w:t>
      </w:r>
      <w:r w:rsidR="00356F6E" w:rsidRPr="003D520D">
        <w:rPr>
          <w:szCs w:val="22"/>
          <w:lang w:val="cs-CZ"/>
        </w:rPr>
        <w:t xml:space="preserve"> dokud budete mít přínos z léčby a nebudete mít nepřijatelné nežádoucí účinky.</w:t>
      </w:r>
    </w:p>
    <w:p w14:paraId="7D457ADF" w14:textId="77777777" w:rsidR="00230D9A" w:rsidRPr="003D520D" w:rsidRDefault="00230D9A" w:rsidP="00D707AB">
      <w:pPr>
        <w:spacing w:after="0"/>
        <w:rPr>
          <w:szCs w:val="22"/>
          <w:lang w:val="cs-CZ"/>
        </w:rPr>
      </w:pPr>
    </w:p>
    <w:p w14:paraId="7D457AE0" w14:textId="77777777" w:rsidR="00230D9A" w:rsidRPr="003D520D" w:rsidRDefault="00230D9A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lastRenderedPageBreak/>
        <w:t xml:space="preserve">Pokud máte </w:t>
      </w:r>
      <w:r w:rsidR="00DB3F49">
        <w:rPr>
          <w:szCs w:val="22"/>
          <w:lang w:val="cs-CZ"/>
        </w:rPr>
        <w:t>lehkou</w:t>
      </w:r>
      <w:r w:rsidRPr="003D520D">
        <w:rPr>
          <w:szCs w:val="22"/>
          <w:lang w:val="cs-CZ"/>
        </w:rPr>
        <w:t xml:space="preserve"> poruchu funkce jater, není nutná úprava dávkování. Pokud máte </w:t>
      </w:r>
      <w:r w:rsidR="00DB3F49">
        <w:rPr>
          <w:szCs w:val="22"/>
          <w:lang w:val="cs-CZ"/>
        </w:rPr>
        <w:t>lehkou</w:t>
      </w:r>
      <w:r w:rsidR="00CE5D87" w:rsidRPr="003D520D">
        <w:rPr>
          <w:szCs w:val="22"/>
          <w:lang w:val="cs-CZ"/>
        </w:rPr>
        <w:t xml:space="preserve"> nebo </w:t>
      </w:r>
      <w:r w:rsidRPr="003D520D">
        <w:rPr>
          <w:szCs w:val="22"/>
          <w:lang w:val="cs-CZ"/>
        </w:rPr>
        <w:t xml:space="preserve">středně </w:t>
      </w:r>
      <w:r w:rsidR="00DB3F49">
        <w:rPr>
          <w:szCs w:val="22"/>
          <w:lang w:val="cs-CZ"/>
        </w:rPr>
        <w:t>těžkou</w:t>
      </w:r>
      <w:r w:rsidRPr="003D520D">
        <w:rPr>
          <w:szCs w:val="22"/>
          <w:lang w:val="cs-CZ"/>
        </w:rPr>
        <w:t xml:space="preserve"> poruchu funkce jater</w:t>
      </w:r>
      <w:r w:rsidR="00CE5D87" w:rsidRPr="003D520D">
        <w:rPr>
          <w:szCs w:val="22"/>
          <w:lang w:val="cs-CZ"/>
        </w:rPr>
        <w:t xml:space="preserve"> b</w:t>
      </w:r>
      <w:r w:rsidR="008779A7" w:rsidRPr="003D520D">
        <w:rPr>
          <w:szCs w:val="22"/>
          <w:lang w:val="cs-CZ"/>
        </w:rPr>
        <w:t xml:space="preserve">ěhem léčby přípravkem </w:t>
      </w:r>
      <w:proofErr w:type="spellStart"/>
      <w:r w:rsidR="008779A7" w:rsidRPr="003D520D">
        <w:rPr>
          <w:szCs w:val="22"/>
          <w:lang w:val="cs-CZ"/>
        </w:rPr>
        <w:t>Stivarga</w:t>
      </w:r>
      <w:proofErr w:type="spellEnd"/>
      <w:r w:rsidR="00CE5D87" w:rsidRPr="003D520D">
        <w:rPr>
          <w:szCs w:val="22"/>
          <w:lang w:val="cs-CZ"/>
        </w:rPr>
        <w:t xml:space="preserve">, </w:t>
      </w:r>
      <w:r w:rsidR="00AC5B34">
        <w:rPr>
          <w:szCs w:val="22"/>
          <w:lang w:val="cs-CZ"/>
        </w:rPr>
        <w:t>bude</w:t>
      </w:r>
      <w:r w:rsidRPr="003D520D">
        <w:rPr>
          <w:szCs w:val="22"/>
          <w:lang w:val="cs-CZ"/>
        </w:rPr>
        <w:t xml:space="preserve"> Vás</w:t>
      </w:r>
      <w:r w:rsidR="00CE5D87" w:rsidRPr="003D520D">
        <w:rPr>
          <w:szCs w:val="22"/>
          <w:lang w:val="cs-CZ"/>
        </w:rPr>
        <w:t xml:space="preserve"> </w:t>
      </w:r>
      <w:r w:rsidR="008779A7" w:rsidRPr="003D520D">
        <w:rPr>
          <w:szCs w:val="22"/>
          <w:lang w:val="cs-CZ"/>
        </w:rPr>
        <w:t xml:space="preserve">lékař </w:t>
      </w:r>
      <w:r w:rsidRPr="003D520D">
        <w:rPr>
          <w:szCs w:val="22"/>
          <w:lang w:val="cs-CZ"/>
        </w:rPr>
        <w:t xml:space="preserve">pečlivě </w:t>
      </w:r>
      <w:r w:rsidR="00AC5B34">
        <w:rPr>
          <w:szCs w:val="22"/>
          <w:lang w:val="cs-CZ"/>
        </w:rPr>
        <w:t>kontrolovat</w:t>
      </w:r>
      <w:r w:rsidR="008779A7" w:rsidRPr="003D520D">
        <w:rPr>
          <w:szCs w:val="22"/>
          <w:lang w:val="cs-CZ"/>
        </w:rPr>
        <w:t>.</w:t>
      </w:r>
      <w:r w:rsidRPr="003D520D">
        <w:rPr>
          <w:szCs w:val="22"/>
          <w:lang w:val="cs-CZ"/>
        </w:rPr>
        <w:t xml:space="preserve"> Pokud máte </w:t>
      </w:r>
      <w:r w:rsidR="00DB3F49">
        <w:rPr>
          <w:szCs w:val="22"/>
          <w:lang w:val="cs-CZ"/>
        </w:rPr>
        <w:t>těžkou</w:t>
      </w:r>
      <w:r w:rsidRPr="003D520D">
        <w:rPr>
          <w:szCs w:val="22"/>
          <w:lang w:val="cs-CZ"/>
        </w:rPr>
        <w:t xml:space="preserve"> poruchu funkce </w:t>
      </w:r>
      <w:r w:rsidR="0030247E" w:rsidRPr="003D520D">
        <w:rPr>
          <w:szCs w:val="22"/>
          <w:lang w:val="cs-CZ"/>
        </w:rPr>
        <w:t>jater</w:t>
      </w:r>
      <w:r w:rsidRPr="003D520D">
        <w:rPr>
          <w:szCs w:val="22"/>
          <w:lang w:val="cs-CZ"/>
        </w:rPr>
        <w:t>,</w:t>
      </w:r>
      <w:r w:rsidR="00CE5D87" w:rsidRPr="003D520D">
        <w:rPr>
          <w:szCs w:val="22"/>
          <w:lang w:val="cs-CZ"/>
        </w:rPr>
        <w:t xml:space="preserve"> neměl</w:t>
      </w:r>
      <w:r w:rsidR="00E27250" w:rsidRPr="003D520D">
        <w:rPr>
          <w:szCs w:val="22"/>
          <w:lang w:val="cs-CZ"/>
        </w:rPr>
        <w:t>(</w:t>
      </w:r>
      <w:r w:rsidR="00CE5D87" w:rsidRPr="003D520D">
        <w:rPr>
          <w:szCs w:val="22"/>
          <w:lang w:val="cs-CZ"/>
        </w:rPr>
        <w:t>a</w:t>
      </w:r>
      <w:r w:rsidR="00E27250" w:rsidRPr="003D520D">
        <w:rPr>
          <w:szCs w:val="22"/>
          <w:lang w:val="cs-CZ"/>
        </w:rPr>
        <w:t>)</w:t>
      </w:r>
      <w:r w:rsidR="00CE5D87" w:rsidRPr="003D520D">
        <w:rPr>
          <w:szCs w:val="22"/>
          <w:lang w:val="cs-CZ"/>
        </w:rPr>
        <w:t xml:space="preserve"> byste být léčen</w:t>
      </w:r>
      <w:r w:rsidR="00E27250" w:rsidRPr="003D520D">
        <w:rPr>
          <w:szCs w:val="22"/>
          <w:lang w:val="cs-CZ"/>
        </w:rPr>
        <w:t>(</w:t>
      </w:r>
      <w:r w:rsidR="00CE5D87" w:rsidRPr="003D520D">
        <w:rPr>
          <w:szCs w:val="22"/>
          <w:lang w:val="cs-CZ"/>
        </w:rPr>
        <w:t>a</w:t>
      </w:r>
      <w:r w:rsidR="00E27250" w:rsidRPr="003D520D">
        <w:rPr>
          <w:szCs w:val="22"/>
          <w:lang w:val="cs-CZ"/>
        </w:rPr>
        <w:t>)</w:t>
      </w:r>
      <w:r w:rsidR="00CE5D87" w:rsidRPr="003D520D">
        <w:rPr>
          <w:szCs w:val="22"/>
          <w:lang w:val="cs-CZ"/>
        </w:rPr>
        <w:t xml:space="preserve"> přípravkem </w:t>
      </w:r>
      <w:proofErr w:type="spellStart"/>
      <w:r w:rsidR="00CE5D87" w:rsidRPr="003D520D">
        <w:rPr>
          <w:szCs w:val="22"/>
          <w:lang w:val="cs-CZ"/>
        </w:rPr>
        <w:t>Stivarga</w:t>
      </w:r>
      <w:proofErr w:type="spellEnd"/>
      <w:r w:rsidR="00CE5D87" w:rsidRPr="003D520D">
        <w:rPr>
          <w:szCs w:val="22"/>
          <w:lang w:val="cs-CZ"/>
        </w:rPr>
        <w:t xml:space="preserve">, protože u </w:t>
      </w:r>
      <w:r w:rsidRPr="003D520D">
        <w:rPr>
          <w:szCs w:val="22"/>
          <w:lang w:val="cs-CZ"/>
        </w:rPr>
        <w:t>pacientů s</w:t>
      </w:r>
      <w:r w:rsidR="00DB3F49">
        <w:rPr>
          <w:szCs w:val="22"/>
          <w:lang w:val="cs-CZ"/>
        </w:rPr>
        <w:t xml:space="preserve"> těžkou</w:t>
      </w:r>
      <w:r w:rsidRPr="003D520D">
        <w:rPr>
          <w:szCs w:val="22"/>
          <w:lang w:val="cs-CZ"/>
        </w:rPr>
        <w:t xml:space="preserve"> poruchou funkce </w:t>
      </w:r>
      <w:r w:rsidR="00CE5D87" w:rsidRPr="003D520D">
        <w:rPr>
          <w:szCs w:val="22"/>
          <w:lang w:val="cs-CZ"/>
        </w:rPr>
        <w:t xml:space="preserve">jater </w:t>
      </w:r>
      <w:r w:rsidRPr="003D520D">
        <w:rPr>
          <w:szCs w:val="22"/>
          <w:lang w:val="cs-CZ"/>
        </w:rPr>
        <w:t>nejsou k dispozici žádné údaje.</w:t>
      </w:r>
    </w:p>
    <w:p w14:paraId="7D457AE1" w14:textId="77777777" w:rsidR="00CE5D87" w:rsidRPr="003D520D" w:rsidRDefault="00CE5D87" w:rsidP="00D707AB">
      <w:pPr>
        <w:spacing w:after="0"/>
        <w:rPr>
          <w:szCs w:val="22"/>
          <w:lang w:val="cs-CZ"/>
        </w:rPr>
      </w:pPr>
    </w:p>
    <w:p w14:paraId="7D457AE2" w14:textId="77777777" w:rsidR="00356F6E" w:rsidRPr="003D520D" w:rsidRDefault="00CE5D87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Není nutná úprava dávkování, pokud máte </w:t>
      </w:r>
      <w:r w:rsidR="00DB3F49">
        <w:rPr>
          <w:szCs w:val="22"/>
          <w:lang w:val="cs-CZ"/>
        </w:rPr>
        <w:t>lehkou</w:t>
      </w:r>
      <w:r w:rsidR="00D133D7">
        <w:rPr>
          <w:szCs w:val="22"/>
          <w:lang w:val="cs-CZ"/>
        </w:rPr>
        <w:t>,</w:t>
      </w:r>
      <w:r w:rsidRPr="003D520D">
        <w:rPr>
          <w:szCs w:val="22"/>
          <w:lang w:val="cs-CZ"/>
        </w:rPr>
        <w:t xml:space="preserve"> středně </w:t>
      </w:r>
      <w:r w:rsidR="00DB3F49">
        <w:rPr>
          <w:szCs w:val="22"/>
          <w:lang w:val="cs-CZ"/>
        </w:rPr>
        <w:t>těžkou</w:t>
      </w:r>
      <w:r w:rsidRPr="003D520D">
        <w:rPr>
          <w:szCs w:val="22"/>
          <w:lang w:val="cs-CZ"/>
        </w:rPr>
        <w:t xml:space="preserve"> </w:t>
      </w:r>
      <w:r w:rsidR="00D133D7">
        <w:rPr>
          <w:szCs w:val="22"/>
          <w:lang w:val="cs-CZ"/>
        </w:rPr>
        <w:t xml:space="preserve">nebo </w:t>
      </w:r>
      <w:r w:rsidR="00DB3F49">
        <w:rPr>
          <w:szCs w:val="22"/>
          <w:lang w:val="cs-CZ"/>
        </w:rPr>
        <w:t>těžkou</w:t>
      </w:r>
      <w:r w:rsidR="00D133D7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 xml:space="preserve">poruchu funkce ledvin. </w:t>
      </w:r>
    </w:p>
    <w:p w14:paraId="7D457AE3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  <w:r w:rsidRPr="00683DC3">
        <w:rPr>
          <w:b/>
          <w:bCs/>
          <w:szCs w:val="22"/>
          <w:lang w:val="cs-CZ"/>
        </w:rPr>
        <w:t xml:space="preserve">Jestliže jste užil(a) více přípravku </w:t>
      </w:r>
      <w:proofErr w:type="spellStart"/>
      <w:r w:rsidRPr="00683DC3">
        <w:rPr>
          <w:b/>
          <w:bCs/>
          <w:szCs w:val="22"/>
          <w:lang w:val="cs-CZ"/>
        </w:rPr>
        <w:t>Stivarga</w:t>
      </w:r>
      <w:proofErr w:type="spellEnd"/>
      <w:r w:rsidRPr="00683DC3">
        <w:rPr>
          <w:b/>
          <w:bCs/>
          <w:szCs w:val="22"/>
          <w:lang w:val="cs-CZ"/>
        </w:rPr>
        <w:t>, než jste měl(a)</w:t>
      </w:r>
    </w:p>
    <w:p w14:paraId="7D457AE4" w14:textId="77777777" w:rsidR="00356F6E" w:rsidRPr="003D520D" w:rsidRDefault="00356F6E" w:rsidP="00D707AB">
      <w:pPr>
        <w:keepNext/>
        <w:keepLines/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Informujte ihned svého lékaře, pokud jste užil</w:t>
      </w:r>
      <w:r w:rsidR="000C25D2" w:rsidRPr="003D520D">
        <w:rPr>
          <w:szCs w:val="22"/>
          <w:lang w:val="cs-CZ"/>
        </w:rPr>
        <w:t>(</w:t>
      </w:r>
      <w:r w:rsidRPr="003D520D">
        <w:rPr>
          <w:szCs w:val="22"/>
          <w:lang w:val="cs-CZ"/>
        </w:rPr>
        <w:t>a</w:t>
      </w:r>
      <w:r w:rsidR="000C25D2" w:rsidRPr="003D520D">
        <w:rPr>
          <w:szCs w:val="22"/>
          <w:lang w:val="cs-CZ"/>
        </w:rPr>
        <w:t>)</w:t>
      </w:r>
      <w:r w:rsidRPr="003D520D">
        <w:rPr>
          <w:szCs w:val="22"/>
          <w:lang w:val="cs-CZ"/>
        </w:rPr>
        <w:t xml:space="preserve"> více přípravku</w:t>
      </w:r>
      <w:r w:rsidR="00E27250" w:rsidRPr="003D520D">
        <w:rPr>
          <w:szCs w:val="22"/>
          <w:lang w:val="cs-CZ"/>
        </w:rPr>
        <w:t>,</w:t>
      </w:r>
      <w:r w:rsidRPr="003D520D">
        <w:rPr>
          <w:szCs w:val="22"/>
          <w:lang w:val="cs-CZ"/>
        </w:rPr>
        <w:t xml:space="preserve"> než je předepsáno. Může být nutné lékařské ošetření a lékař </w:t>
      </w:r>
      <w:r w:rsidR="00B314D0">
        <w:rPr>
          <w:szCs w:val="22"/>
          <w:lang w:val="cs-CZ"/>
        </w:rPr>
        <w:t xml:space="preserve">Vám </w:t>
      </w:r>
      <w:r w:rsidRPr="003D520D">
        <w:rPr>
          <w:szCs w:val="22"/>
          <w:lang w:val="cs-CZ"/>
        </w:rPr>
        <w:t xml:space="preserve">může ukončit léčbu přípravkem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>.</w:t>
      </w:r>
    </w:p>
    <w:p w14:paraId="7D457AE5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E6" w14:textId="77777777" w:rsidR="00330BB3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Užití příliš velkého množství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může vyvolat </w:t>
      </w:r>
      <w:r w:rsidR="00330BB3" w:rsidRPr="003D520D">
        <w:rPr>
          <w:szCs w:val="22"/>
          <w:lang w:val="cs-CZ"/>
        </w:rPr>
        <w:t xml:space="preserve">některé </w:t>
      </w:r>
      <w:r w:rsidRPr="003D520D">
        <w:rPr>
          <w:szCs w:val="22"/>
          <w:lang w:val="cs-CZ"/>
        </w:rPr>
        <w:t xml:space="preserve">nežádoucí účinky pravděpodobněji </w:t>
      </w:r>
      <w:r w:rsidR="00E27250" w:rsidRPr="003D520D">
        <w:rPr>
          <w:szCs w:val="22"/>
          <w:lang w:val="cs-CZ"/>
        </w:rPr>
        <w:t>nebo</w:t>
      </w:r>
      <w:r w:rsidRPr="003D520D">
        <w:rPr>
          <w:szCs w:val="22"/>
          <w:lang w:val="cs-CZ"/>
        </w:rPr>
        <w:t xml:space="preserve"> s vyšší závažností, zvláště</w:t>
      </w:r>
      <w:r w:rsidR="00330BB3" w:rsidRPr="003D520D">
        <w:rPr>
          <w:szCs w:val="22"/>
          <w:lang w:val="cs-CZ"/>
        </w:rPr>
        <w:t>:</w:t>
      </w:r>
      <w:r w:rsidRPr="003D520D">
        <w:rPr>
          <w:szCs w:val="22"/>
          <w:lang w:val="cs-CZ"/>
        </w:rPr>
        <w:t xml:space="preserve"> </w:t>
      </w:r>
    </w:p>
    <w:p w14:paraId="7D457AE7" w14:textId="77777777" w:rsidR="00330BB3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kožní reakce (vyrážka, puchýře, zarudnutí, bolest, otok, svědění nebo olupování kůže), </w:t>
      </w:r>
    </w:p>
    <w:p w14:paraId="7D457AE8" w14:textId="77777777" w:rsidR="00330BB3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změny hlasu nebo chrapot</w:t>
      </w:r>
      <w:r w:rsidR="00330BB3" w:rsidRPr="003D520D">
        <w:rPr>
          <w:szCs w:val="22"/>
          <w:lang w:val="cs-CZ"/>
        </w:rPr>
        <w:t xml:space="preserve"> (</w:t>
      </w:r>
      <w:r w:rsidR="00330BB3" w:rsidRPr="003D520D">
        <w:rPr>
          <w:i/>
          <w:szCs w:val="22"/>
          <w:lang w:val="cs-CZ"/>
        </w:rPr>
        <w:t>dysfonie</w:t>
      </w:r>
      <w:r w:rsidRPr="003D520D">
        <w:rPr>
          <w:szCs w:val="22"/>
          <w:lang w:val="cs-CZ"/>
        </w:rPr>
        <w:t xml:space="preserve">), </w:t>
      </w:r>
    </w:p>
    <w:p w14:paraId="7D457AE9" w14:textId="77777777" w:rsidR="00330BB3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časté nebo řídké stolice</w:t>
      </w:r>
      <w:r w:rsidR="00330BB3" w:rsidRPr="003D520D">
        <w:rPr>
          <w:szCs w:val="22"/>
          <w:lang w:val="cs-CZ"/>
        </w:rPr>
        <w:t xml:space="preserve"> (</w:t>
      </w:r>
      <w:r w:rsidR="00330BB3" w:rsidRPr="003D520D">
        <w:rPr>
          <w:i/>
          <w:szCs w:val="22"/>
          <w:lang w:val="cs-CZ"/>
        </w:rPr>
        <w:t>průjem</w:t>
      </w:r>
      <w:r w:rsidRPr="003D520D">
        <w:rPr>
          <w:szCs w:val="22"/>
          <w:lang w:val="cs-CZ"/>
        </w:rPr>
        <w:t xml:space="preserve">), </w:t>
      </w:r>
    </w:p>
    <w:p w14:paraId="7D457AEA" w14:textId="77777777" w:rsidR="00330BB3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vředy v</w:t>
      </w:r>
      <w:r w:rsidR="00330BB3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ústech</w:t>
      </w:r>
      <w:r w:rsidR="00330BB3" w:rsidRPr="003D520D">
        <w:rPr>
          <w:szCs w:val="22"/>
          <w:lang w:val="cs-CZ"/>
        </w:rPr>
        <w:t xml:space="preserve"> (</w:t>
      </w:r>
      <w:r w:rsidR="00330BB3" w:rsidRPr="003D520D">
        <w:rPr>
          <w:i/>
          <w:szCs w:val="22"/>
          <w:lang w:val="cs-CZ"/>
        </w:rPr>
        <w:t>zánět sliznice</w:t>
      </w:r>
      <w:r w:rsidRPr="003D520D">
        <w:rPr>
          <w:szCs w:val="22"/>
          <w:lang w:val="cs-CZ"/>
        </w:rPr>
        <w:t xml:space="preserve">), </w:t>
      </w:r>
    </w:p>
    <w:p w14:paraId="7D457AEB" w14:textId="77777777" w:rsidR="00330BB3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sucho v ústech, </w:t>
      </w:r>
    </w:p>
    <w:p w14:paraId="7D457AEC" w14:textId="77777777" w:rsidR="00330BB3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snížení chuti k jídlu, </w:t>
      </w:r>
    </w:p>
    <w:p w14:paraId="7D457AED" w14:textId="77777777" w:rsidR="00330BB3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vysoký krevní tlak</w:t>
      </w:r>
      <w:r w:rsidR="00330BB3" w:rsidRPr="003D520D">
        <w:rPr>
          <w:szCs w:val="22"/>
          <w:lang w:val="cs-CZ"/>
        </w:rPr>
        <w:t xml:space="preserve"> (</w:t>
      </w:r>
      <w:r w:rsidR="00330BB3" w:rsidRPr="003D520D">
        <w:rPr>
          <w:i/>
          <w:szCs w:val="22"/>
          <w:lang w:val="cs-CZ"/>
        </w:rPr>
        <w:t>hypertenze</w:t>
      </w:r>
      <w:r w:rsidRPr="003D520D">
        <w:rPr>
          <w:szCs w:val="22"/>
          <w:lang w:val="cs-CZ"/>
        </w:rPr>
        <w:t xml:space="preserve">) </w:t>
      </w:r>
    </w:p>
    <w:p w14:paraId="7D457AEE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nadměrná </w:t>
      </w:r>
      <w:r w:rsidR="00670321">
        <w:rPr>
          <w:szCs w:val="22"/>
          <w:lang w:val="cs-CZ"/>
        </w:rPr>
        <w:t>únava</w:t>
      </w:r>
      <w:r w:rsidR="001559AF" w:rsidRPr="003D520D">
        <w:rPr>
          <w:szCs w:val="22"/>
          <w:lang w:val="cs-CZ"/>
        </w:rPr>
        <w:t xml:space="preserve"> </w:t>
      </w:r>
      <w:r w:rsidR="001559AF" w:rsidRPr="003D520D">
        <w:rPr>
          <w:i/>
          <w:szCs w:val="22"/>
          <w:lang w:val="cs-CZ"/>
        </w:rPr>
        <w:t>(vyčerpání)</w:t>
      </w:r>
      <w:r w:rsidRPr="003D520D">
        <w:rPr>
          <w:i/>
          <w:szCs w:val="22"/>
          <w:lang w:val="cs-CZ"/>
        </w:rPr>
        <w:t>.</w:t>
      </w:r>
      <w:r w:rsidRPr="003D520D">
        <w:rPr>
          <w:szCs w:val="22"/>
          <w:lang w:val="cs-CZ"/>
        </w:rPr>
        <w:t xml:space="preserve"> </w:t>
      </w:r>
    </w:p>
    <w:p w14:paraId="7D457AEF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F0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 xml:space="preserve">Jestliže jste zapomněl(a) užít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</w:p>
    <w:p w14:paraId="7D457AF1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 w:eastAsia="en-GB"/>
        </w:rPr>
      </w:pPr>
      <w:r w:rsidRPr="003D520D">
        <w:rPr>
          <w:sz w:val="22"/>
          <w:szCs w:val="22"/>
          <w:lang w:val="cs-CZ" w:eastAsia="en-GB"/>
        </w:rPr>
        <w:t>Pokud zapomenete užít dávku, užijte ji</w:t>
      </w:r>
      <w:r w:rsidR="00673F4B" w:rsidRPr="003D520D">
        <w:rPr>
          <w:sz w:val="22"/>
          <w:szCs w:val="22"/>
          <w:lang w:val="cs-CZ" w:eastAsia="en-GB"/>
        </w:rPr>
        <w:t xml:space="preserve"> </w:t>
      </w:r>
      <w:r w:rsidRPr="003D520D">
        <w:rPr>
          <w:sz w:val="22"/>
          <w:szCs w:val="22"/>
          <w:lang w:val="cs-CZ" w:eastAsia="en-GB"/>
        </w:rPr>
        <w:t>co nejdříve</w:t>
      </w:r>
      <w:r w:rsidR="00E27250" w:rsidRPr="003D520D">
        <w:rPr>
          <w:sz w:val="22"/>
          <w:szCs w:val="22"/>
          <w:lang w:val="cs-CZ" w:eastAsia="en-GB"/>
        </w:rPr>
        <w:t xml:space="preserve">, </w:t>
      </w:r>
      <w:r w:rsidR="0030247E" w:rsidRPr="003D520D">
        <w:rPr>
          <w:sz w:val="22"/>
          <w:szCs w:val="22"/>
          <w:lang w:val="cs-CZ" w:eastAsia="en-GB"/>
        </w:rPr>
        <w:t>jak</w:t>
      </w:r>
      <w:r w:rsidRPr="003D520D">
        <w:rPr>
          <w:sz w:val="22"/>
          <w:szCs w:val="22"/>
          <w:lang w:val="cs-CZ" w:eastAsia="en-GB"/>
        </w:rPr>
        <w:t xml:space="preserve"> si vzpomenete</w:t>
      </w:r>
      <w:r w:rsidR="003D78D3" w:rsidRPr="003D520D">
        <w:rPr>
          <w:sz w:val="22"/>
          <w:szCs w:val="22"/>
          <w:lang w:val="cs-CZ" w:eastAsia="en-GB"/>
        </w:rPr>
        <w:t>,</w:t>
      </w:r>
      <w:r w:rsidRPr="003D520D">
        <w:rPr>
          <w:sz w:val="22"/>
          <w:szCs w:val="22"/>
          <w:lang w:val="cs-CZ" w:eastAsia="en-GB"/>
        </w:rPr>
        <w:t xml:space="preserve"> ve stejný den. Neužívejte dvě dávky přípravku </w:t>
      </w:r>
      <w:proofErr w:type="spellStart"/>
      <w:r w:rsidRPr="003D520D">
        <w:rPr>
          <w:sz w:val="22"/>
          <w:szCs w:val="22"/>
          <w:lang w:val="cs-CZ" w:eastAsia="en-GB"/>
        </w:rPr>
        <w:t>Stivarga</w:t>
      </w:r>
      <w:proofErr w:type="spellEnd"/>
      <w:r w:rsidRPr="003D520D">
        <w:rPr>
          <w:sz w:val="22"/>
          <w:szCs w:val="22"/>
          <w:lang w:val="cs-CZ" w:eastAsia="en-GB"/>
        </w:rPr>
        <w:t xml:space="preserve"> ve stejný den, abyste nahradil</w:t>
      </w:r>
      <w:r w:rsidR="001559AF" w:rsidRPr="003D520D">
        <w:rPr>
          <w:sz w:val="22"/>
          <w:szCs w:val="22"/>
          <w:lang w:val="cs-CZ" w:eastAsia="en-GB"/>
        </w:rPr>
        <w:t>(</w:t>
      </w:r>
      <w:r w:rsidRPr="003D520D">
        <w:rPr>
          <w:sz w:val="22"/>
          <w:szCs w:val="22"/>
          <w:lang w:val="cs-CZ" w:eastAsia="en-GB"/>
        </w:rPr>
        <w:t>a</w:t>
      </w:r>
      <w:r w:rsidR="001559AF" w:rsidRPr="003D520D">
        <w:rPr>
          <w:sz w:val="22"/>
          <w:szCs w:val="22"/>
          <w:lang w:val="cs-CZ" w:eastAsia="en-GB"/>
        </w:rPr>
        <w:t>)</w:t>
      </w:r>
      <w:r w:rsidRPr="003D520D">
        <w:rPr>
          <w:sz w:val="22"/>
          <w:szCs w:val="22"/>
          <w:lang w:val="cs-CZ" w:eastAsia="en-GB"/>
        </w:rPr>
        <w:t xml:space="preserve"> vynechanou dávkou z předchozího dne. Informujte svého lékaře o každé vynechané dávce.</w:t>
      </w:r>
    </w:p>
    <w:p w14:paraId="7D457AF2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 w:eastAsia="en-GB"/>
        </w:rPr>
      </w:pPr>
    </w:p>
    <w:p w14:paraId="7D457AF3" w14:textId="77777777" w:rsidR="00356F6E" w:rsidRPr="003D520D" w:rsidRDefault="00356F6E" w:rsidP="00D707AB">
      <w:pPr>
        <w:pStyle w:val="BayerBodyTextFull"/>
        <w:spacing w:before="0" w:after="0"/>
        <w:rPr>
          <w:sz w:val="22"/>
          <w:szCs w:val="22"/>
          <w:lang w:val="cs-CZ" w:eastAsia="en-GB"/>
        </w:rPr>
      </w:pPr>
    </w:p>
    <w:p w14:paraId="7D457AF4" w14:textId="77777777" w:rsidR="00356F6E" w:rsidRPr="003D520D" w:rsidRDefault="00356F6E" w:rsidP="0001612B">
      <w:pPr>
        <w:keepNext/>
        <w:keepLines/>
        <w:spacing w:after="0"/>
        <w:ind w:left="567" w:hanging="567"/>
        <w:outlineLvl w:val="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4.</w:t>
      </w:r>
      <w:r w:rsidRPr="003D520D">
        <w:rPr>
          <w:b/>
          <w:bCs/>
          <w:szCs w:val="22"/>
          <w:lang w:val="cs-CZ"/>
        </w:rPr>
        <w:tab/>
        <w:t>Možné nežádoucí účinky</w:t>
      </w:r>
    </w:p>
    <w:p w14:paraId="7D457AF5" w14:textId="77777777" w:rsidR="00356F6E" w:rsidRPr="003D520D" w:rsidRDefault="00356F6E" w:rsidP="00D707AB">
      <w:pPr>
        <w:keepNext/>
        <w:keepLines/>
        <w:spacing w:after="0"/>
        <w:ind w:left="567" w:hanging="567"/>
        <w:rPr>
          <w:szCs w:val="22"/>
          <w:lang w:val="cs-CZ"/>
        </w:rPr>
      </w:pPr>
    </w:p>
    <w:p w14:paraId="7D457AF6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Podobně jako všechny léky</w:t>
      </w:r>
      <w:r w:rsidR="007453FB" w:rsidRPr="003D520D">
        <w:rPr>
          <w:szCs w:val="22"/>
          <w:lang w:val="cs-CZ"/>
        </w:rPr>
        <w:t>,</w:t>
      </w:r>
      <w:r w:rsidRPr="003D520D">
        <w:rPr>
          <w:szCs w:val="22"/>
          <w:lang w:val="cs-CZ"/>
        </w:rPr>
        <w:t xml:space="preserve"> může mít i tento přípravek nežádoucí účinky, které se ale nemusí vyskytnout u každého. Tento </w:t>
      </w:r>
      <w:r w:rsidR="00670321">
        <w:rPr>
          <w:szCs w:val="22"/>
          <w:lang w:val="cs-CZ"/>
        </w:rPr>
        <w:t>přípravek</w:t>
      </w:r>
      <w:r w:rsidRPr="003D520D">
        <w:rPr>
          <w:szCs w:val="22"/>
          <w:lang w:val="cs-CZ"/>
        </w:rPr>
        <w:t xml:space="preserve"> může také ovlivnit výsledky některých krevních testů. </w:t>
      </w:r>
    </w:p>
    <w:p w14:paraId="7D457AF7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AF8" w14:textId="77777777" w:rsidR="003E2388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>Nejzávažnějšími nežádoucími účinky,</w:t>
      </w:r>
      <w:r w:rsidRPr="003D520D">
        <w:rPr>
          <w:szCs w:val="22"/>
          <w:lang w:val="cs-CZ"/>
        </w:rPr>
        <w:t xml:space="preserve"> kter</w:t>
      </w:r>
      <w:r w:rsidR="00670321">
        <w:rPr>
          <w:szCs w:val="22"/>
          <w:lang w:val="cs-CZ"/>
        </w:rPr>
        <w:t>é vedly k úmrtí</w:t>
      </w:r>
      <w:r w:rsidR="003E2388" w:rsidRPr="003D520D">
        <w:rPr>
          <w:szCs w:val="22"/>
          <w:lang w:val="cs-CZ"/>
        </w:rPr>
        <w:t xml:space="preserve">, </w:t>
      </w:r>
      <w:r w:rsidR="001559AF" w:rsidRPr="003D520D">
        <w:rPr>
          <w:szCs w:val="22"/>
          <w:lang w:val="cs-CZ"/>
        </w:rPr>
        <w:t>jsou</w:t>
      </w:r>
      <w:r w:rsidR="003E2388" w:rsidRPr="003D520D">
        <w:rPr>
          <w:szCs w:val="22"/>
          <w:lang w:val="cs-CZ"/>
        </w:rPr>
        <w:t>:</w:t>
      </w:r>
      <w:r w:rsidRPr="003D520D">
        <w:rPr>
          <w:szCs w:val="22"/>
          <w:lang w:val="cs-CZ"/>
        </w:rPr>
        <w:t xml:space="preserve"> </w:t>
      </w:r>
    </w:p>
    <w:p w14:paraId="7D457AF9" w14:textId="41D4B6C9" w:rsidR="003E2388" w:rsidRPr="003D520D" w:rsidRDefault="00CE5D87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závažné problémy s</w:t>
      </w:r>
      <w:r w:rsidR="00494279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játry</w:t>
      </w:r>
      <w:r w:rsidR="00494279">
        <w:rPr>
          <w:szCs w:val="22"/>
          <w:lang w:val="cs-CZ"/>
        </w:rPr>
        <w:t xml:space="preserve"> (</w:t>
      </w:r>
      <w:r w:rsidR="00220DAD">
        <w:rPr>
          <w:szCs w:val="22"/>
          <w:lang w:val="cs-CZ"/>
        </w:rPr>
        <w:t>včetně selhání jater)</w:t>
      </w:r>
      <w:r w:rsidRPr="003D520D">
        <w:rPr>
          <w:szCs w:val="22"/>
          <w:lang w:val="cs-CZ"/>
        </w:rPr>
        <w:t xml:space="preserve">, </w:t>
      </w:r>
      <w:r w:rsidR="00356F6E" w:rsidRPr="003D520D">
        <w:rPr>
          <w:szCs w:val="22"/>
          <w:lang w:val="cs-CZ"/>
        </w:rPr>
        <w:t>krvácení</w:t>
      </w:r>
      <w:r w:rsidR="004E1BAF">
        <w:rPr>
          <w:szCs w:val="22"/>
          <w:lang w:val="cs-CZ"/>
        </w:rPr>
        <w:t>,</w:t>
      </w:r>
      <w:r w:rsidR="00356F6E" w:rsidRPr="003D520D">
        <w:rPr>
          <w:szCs w:val="22"/>
          <w:lang w:val="cs-CZ"/>
        </w:rPr>
        <w:t xml:space="preserve"> </w:t>
      </w:r>
      <w:r w:rsidR="00540F89" w:rsidRPr="003D520D">
        <w:rPr>
          <w:szCs w:val="22"/>
          <w:lang w:val="cs-CZ"/>
        </w:rPr>
        <w:t>proděravění stěny trávicího traktu</w:t>
      </w:r>
      <w:r w:rsidR="004E1BAF">
        <w:rPr>
          <w:szCs w:val="22"/>
          <w:lang w:val="cs-CZ"/>
        </w:rPr>
        <w:t xml:space="preserve"> a infekce</w:t>
      </w:r>
      <w:r w:rsidR="0083567B" w:rsidRPr="003D520D">
        <w:rPr>
          <w:szCs w:val="22"/>
          <w:lang w:val="cs-CZ"/>
        </w:rPr>
        <w:t>.</w:t>
      </w:r>
    </w:p>
    <w:p w14:paraId="7D457AFA" w14:textId="77777777" w:rsidR="00356F6E" w:rsidRPr="003D520D" w:rsidRDefault="00356F6E" w:rsidP="00D707AB">
      <w:pPr>
        <w:spacing w:after="0"/>
        <w:ind w:left="360" w:right="-2"/>
        <w:rPr>
          <w:szCs w:val="22"/>
          <w:lang w:val="cs-CZ"/>
        </w:rPr>
      </w:pPr>
    </w:p>
    <w:p w14:paraId="7D457AFB" w14:textId="77777777" w:rsidR="00356F6E" w:rsidRPr="003D520D" w:rsidRDefault="00356F6E" w:rsidP="00D707AB">
      <w:pPr>
        <w:keepNext/>
        <w:keepLines/>
        <w:spacing w:after="0"/>
        <w:ind w:right="-2"/>
        <w:rPr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Informujte ihned svého lékaře</w:t>
      </w:r>
      <w:r w:rsidRPr="003D520D">
        <w:rPr>
          <w:szCs w:val="22"/>
          <w:lang w:val="cs-CZ"/>
        </w:rPr>
        <w:t xml:space="preserve">, pokud se u Vás objeví některé z následujících </w:t>
      </w:r>
      <w:r w:rsidR="00CE5D87" w:rsidRPr="003D520D">
        <w:rPr>
          <w:szCs w:val="22"/>
          <w:lang w:val="cs-CZ"/>
        </w:rPr>
        <w:t>příznaků</w:t>
      </w:r>
      <w:r w:rsidRPr="003D520D">
        <w:rPr>
          <w:szCs w:val="22"/>
          <w:lang w:val="cs-CZ"/>
        </w:rPr>
        <w:t>:</w:t>
      </w:r>
    </w:p>
    <w:p w14:paraId="7D457AFC" w14:textId="77777777" w:rsidR="00356F6E" w:rsidRPr="003D520D" w:rsidRDefault="00356F6E" w:rsidP="00D707AB">
      <w:pPr>
        <w:keepNext/>
        <w:keepLines/>
        <w:spacing w:after="0"/>
        <w:ind w:right="-2"/>
        <w:rPr>
          <w:bCs/>
          <w:i/>
          <w:szCs w:val="22"/>
          <w:lang w:val="cs-CZ"/>
        </w:rPr>
      </w:pPr>
    </w:p>
    <w:p w14:paraId="7D457AFD" w14:textId="77777777" w:rsidR="00356F6E" w:rsidRPr="003D520D" w:rsidRDefault="00356F6E" w:rsidP="00D707AB">
      <w:pPr>
        <w:keepNext/>
        <w:keepLines/>
        <w:spacing w:after="0"/>
        <w:ind w:right="-2"/>
        <w:rPr>
          <w:b/>
          <w:bCs/>
          <w:i/>
          <w:szCs w:val="22"/>
          <w:lang w:val="cs-CZ"/>
        </w:rPr>
      </w:pPr>
      <w:r w:rsidRPr="003D520D">
        <w:rPr>
          <w:b/>
          <w:bCs/>
          <w:i/>
          <w:iCs/>
          <w:szCs w:val="22"/>
          <w:lang w:val="cs-CZ"/>
        </w:rPr>
        <w:t>Problémy s játry</w:t>
      </w:r>
    </w:p>
    <w:p w14:paraId="7D457AFE" w14:textId="77777777" w:rsidR="00356F6E" w:rsidRPr="003D520D" w:rsidRDefault="00356F6E" w:rsidP="00D707AB">
      <w:pPr>
        <w:keepNext/>
        <w:keepLines/>
        <w:autoSpaceDE w:val="0"/>
        <w:autoSpaceDN w:val="0"/>
        <w:adjustRightInd w:val="0"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Léčba přípravkem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může vést k vyššímu riziku </w:t>
      </w:r>
      <w:r w:rsidR="003E2388" w:rsidRPr="003D520D">
        <w:rPr>
          <w:szCs w:val="22"/>
          <w:lang w:val="cs-CZ"/>
        </w:rPr>
        <w:t xml:space="preserve">závažných </w:t>
      </w:r>
      <w:r w:rsidRPr="003D520D">
        <w:rPr>
          <w:szCs w:val="22"/>
          <w:lang w:val="cs-CZ"/>
        </w:rPr>
        <w:t xml:space="preserve">jaterních problémů. </w:t>
      </w:r>
      <w:r w:rsidR="003E2388" w:rsidRPr="003D520D">
        <w:rPr>
          <w:szCs w:val="22"/>
          <w:lang w:val="cs-CZ"/>
        </w:rPr>
        <w:t>Vyhledejte ihned lékařskou pomoc</w:t>
      </w:r>
      <w:r w:rsidRPr="003D520D">
        <w:rPr>
          <w:szCs w:val="22"/>
          <w:lang w:val="cs-CZ"/>
        </w:rPr>
        <w:t>, pokud si všimnete</w:t>
      </w:r>
      <w:r w:rsidR="003E2388" w:rsidRPr="003D520D">
        <w:rPr>
          <w:szCs w:val="22"/>
          <w:lang w:val="cs-CZ"/>
        </w:rPr>
        <w:t xml:space="preserve"> následujících příznaků</w:t>
      </w:r>
      <w:r w:rsidRPr="003D520D">
        <w:rPr>
          <w:szCs w:val="22"/>
          <w:lang w:val="cs-CZ"/>
        </w:rPr>
        <w:t>:</w:t>
      </w:r>
    </w:p>
    <w:p w14:paraId="7D457AFF" w14:textId="77777777" w:rsidR="00356F6E" w:rsidRPr="003D520D" w:rsidRDefault="00356F6E" w:rsidP="00D707AB">
      <w:pPr>
        <w:numPr>
          <w:ilvl w:val="0"/>
          <w:numId w:val="37"/>
        </w:numPr>
        <w:spacing w:after="0"/>
        <w:ind w:left="714" w:hanging="35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žlutavé zbarvení kůže a bělma očí</w:t>
      </w:r>
      <w:r w:rsidR="003130FE" w:rsidRPr="003D520D">
        <w:rPr>
          <w:bCs/>
          <w:szCs w:val="22"/>
          <w:lang w:val="cs-CZ"/>
        </w:rPr>
        <w:t>,</w:t>
      </w:r>
    </w:p>
    <w:p w14:paraId="7D457B00" w14:textId="77777777" w:rsidR="00356F6E" w:rsidRPr="003D520D" w:rsidRDefault="00356F6E" w:rsidP="00D707AB">
      <w:pPr>
        <w:numPr>
          <w:ilvl w:val="0"/>
          <w:numId w:val="37"/>
        </w:numPr>
        <w:spacing w:after="0"/>
        <w:ind w:left="714" w:hanging="35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tmav</w:t>
      </w:r>
      <w:r w:rsidR="00586EEA" w:rsidRPr="003D520D">
        <w:rPr>
          <w:bCs/>
          <w:szCs w:val="22"/>
          <w:lang w:val="cs-CZ"/>
        </w:rPr>
        <w:t>á</w:t>
      </w:r>
      <w:r w:rsidRPr="003D520D">
        <w:rPr>
          <w:bCs/>
          <w:szCs w:val="22"/>
          <w:lang w:val="cs-CZ"/>
        </w:rPr>
        <w:t xml:space="preserve"> moč</w:t>
      </w:r>
      <w:r w:rsidR="003130FE" w:rsidRPr="003D520D">
        <w:rPr>
          <w:bCs/>
          <w:szCs w:val="22"/>
          <w:lang w:val="cs-CZ"/>
        </w:rPr>
        <w:t>,</w:t>
      </w:r>
    </w:p>
    <w:p w14:paraId="7D457B01" w14:textId="77777777" w:rsidR="00356F6E" w:rsidRPr="003D520D" w:rsidRDefault="00356F6E" w:rsidP="00D707AB">
      <w:pPr>
        <w:numPr>
          <w:ilvl w:val="0"/>
          <w:numId w:val="37"/>
        </w:numPr>
        <w:spacing w:after="0"/>
        <w:ind w:left="714" w:hanging="35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zmatenost a/nebo dezorientace</w:t>
      </w:r>
      <w:r w:rsidR="004627BE" w:rsidRPr="003D520D">
        <w:rPr>
          <w:bCs/>
          <w:szCs w:val="22"/>
          <w:lang w:val="cs-CZ"/>
        </w:rPr>
        <w:t>.</w:t>
      </w:r>
    </w:p>
    <w:p w14:paraId="7D457B02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>Mohou to být známky závažného poškození jater.</w:t>
      </w:r>
    </w:p>
    <w:p w14:paraId="7D457B03" w14:textId="77777777" w:rsidR="00356F6E" w:rsidRPr="003D520D" w:rsidRDefault="00356F6E" w:rsidP="00D707AB">
      <w:pPr>
        <w:autoSpaceDE w:val="0"/>
        <w:autoSpaceDN w:val="0"/>
        <w:adjustRightInd w:val="0"/>
        <w:spacing w:after="0"/>
        <w:rPr>
          <w:bCs/>
          <w:noProof/>
          <w:szCs w:val="22"/>
          <w:lang w:val="cs-CZ"/>
        </w:rPr>
      </w:pPr>
    </w:p>
    <w:p w14:paraId="7D457B04" w14:textId="77777777" w:rsidR="00356F6E" w:rsidRPr="003D520D" w:rsidRDefault="00356F6E" w:rsidP="00D707AB">
      <w:pPr>
        <w:keepNext/>
        <w:keepLines/>
        <w:spacing w:after="0"/>
        <w:rPr>
          <w:b/>
          <w:bCs/>
          <w:i/>
          <w:szCs w:val="22"/>
          <w:lang w:val="cs-CZ"/>
        </w:rPr>
      </w:pPr>
      <w:r w:rsidRPr="003D520D">
        <w:rPr>
          <w:b/>
          <w:bCs/>
          <w:i/>
          <w:iCs/>
          <w:szCs w:val="22"/>
          <w:lang w:val="cs-CZ"/>
        </w:rPr>
        <w:t>Krvácení</w:t>
      </w:r>
    </w:p>
    <w:p w14:paraId="7D457B05" w14:textId="77777777" w:rsidR="00356F6E" w:rsidRPr="003D520D" w:rsidRDefault="00356F6E" w:rsidP="00D707AB">
      <w:pPr>
        <w:pStyle w:val="BayerBodyTextFull"/>
        <w:keepNext/>
        <w:keepLines/>
        <w:spacing w:before="0" w:after="0"/>
        <w:rPr>
          <w:sz w:val="22"/>
          <w:szCs w:val="22"/>
          <w:lang w:val="cs-CZ"/>
        </w:rPr>
      </w:pPr>
      <w:r w:rsidRPr="003D520D">
        <w:rPr>
          <w:sz w:val="22"/>
          <w:szCs w:val="22"/>
          <w:lang w:val="cs-CZ"/>
        </w:rPr>
        <w:t xml:space="preserve">Přípravek </w:t>
      </w:r>
      <w:proofErr w:type="spellStart"/>
      <w:r w:rsidRPr="003D520D">
        <w:rPr>
          <w:sz w:val="22"/>
          <w:szCs w:val="22"/>
          <w:lang w:val="cs-CZ"/>
        </w:rPr>
        <w:t>Stivarga</w:t>
      </w:r>
      <w:proofErr w:type="spellEnd"/>
      <w:r w:rsidRPr="003D520D">
        <w:rPr>
          <w:sz w:val="22"/>
          <w:szCs w:val="22"/>
          <w:lang w:val="cs-CZ"/>
        </w:rPr>
        <w:t xml:space="preserve"> může způsobit závažné krvácení v trávicím traktu, jako je žaludek, jícen, konečník nebo střevo</w:t>
      </w:r>
      <w:r w:rsidR="003D78D3" w:rsidRPr="003D520D">
        <w:rPr>
          <w:sz w:val="22"/>
          <w:szCs w:val="22"/>
          <w:lang w:val="cs-CZ"/>
        </w:rPr>
        <w:t>,</w:t>
      </w:r>
      <w:r w:rsidRPr="003D520D">
        <w:rPr>
          <w:sz w:val="22"/>
          <w:szCs w:val="22"/>
          <w:lang w:val="cs-CZ"/>
        </w:rPr>
        <w:t xml:space="preserve"> nebo v pl</w:t>
      </w:r>
      <w:r w:rsidR="00C0491D" w:rsidRPr="003D520D">
        <w:rPr>
          <w:sz w:val="22"/>
          <w:szCs w:val="22"/>
          <w:lang w:val="cs-CZ"/>
        </w:rPr>
        <w:t>i</w:t>
      </w:r>
      <w:r w:rsidRPr="003D520D">
        <w:rPr>
          <w:sz w:val="22"/>
          <w:szCs w:val="22"/>
          <w:lang w:val="cs-CZ"/>
        </w:rPr>
        <w:t xml:space="preserve">cích, ledvinách, ústech, pochvě a/nebo v mozku. </w:t>
      </w:r>
      <w:r w:rsidR="00586EEA" w:rsidRPr="003D520D">
        <w:rPr>
          <w:sz w:val="22"/>
          <w:szCs w:val="22"/>
          <w:lang w:val="cs-CZ"/>
        </w:rPr>
        <w:t xml:space="preserve">Vyhledejte </w:t>
      </w:r>
      <w:r w:rsidRPr="003D520D">
        <w:rPr>
          <w:sz w:val="22"/>
          <w:szCs w:val="22"/>
          <w:lang w:val="cs-CZ"/>
        </w:rPr>
        <w:t>ihned</w:t>
      </w:r>
      <w:r w:rsidR="00586EEA" w:rsidRPr="003D520D">
        <w:rPr>
          <w:sz w:val="22"/>
          <w:szCs w:val="22"/>
          <w:lang w:val="cs-CZ"/>
        </w:rPr>
        <w:t xml:space="preserve"> lékařskou pomoc, </w:t>
      </w:r>
      <w:r w:rsidRPr="003D520D">
        <w:rPr>
          <w:sz w:val="22"/>
          <w:szCs w:val="22"/>
          <w:lang w:val="cs-CZ"/>
        </w:rPr>
        <w:t>pokud si všimnete</w:t>
      </w:r>
      <w:r w:rsidR="00586EEA" w:rsidRPr="003D520D">
        <w:rPr>
          <w:sz w:val="22"/>
          <w:szCs w:val="22"/>
          <w:lang w:val="cs-CZ"/>
        </w:rPr>
        <w:t xml:space="preserve"> následujících příznaků</w:t>
      </w:r>
      <w:r w:rsidRPr="003D520D">
        <w:rPr>
          <w:sz w:val="22"/>
          <w:szCs w:val="22"/>
          <w:lang w:val="cs-CZ"/>
        </w:rPr>
        <w:t>:</w:t>
      </w:r>
    </w:p>
    <w:p w14:paraId="7D457B06" w14:textId="77777777" w:rsidR="00356F6E" w:rsidRPr="003D520D" w:rsidRDefault="00586EEA" w:rsidP="00D707AB">
      <w:pPr>
        <w:numPr>
          <w:ilvl w:val="0"/>
          <w:numId w:val="37"/>
        </w:numPr>
        <w:spacing w:after="0"/>
        <w:ind w:left="714" w:hanging="35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krev </w:t>
      </w:r>
      <w:r w:rsidR="00356F6E" w:rsidRPr="003D520D">
        <w:rPr>
          <w:szCs w:val="22"/>
          <w:lang w:val="cs-CZ"/>
        </w:rPr>
        <w:t xml:space="preserve">ve stolici nebo </w:t>
      </w:r>
      <w:r w:rsidRPr="003D520D">
        <w:rPr>
          <w:szCs w:val="22"/>
          <w:lang w:val="cs-CZ"/>
        </w:rPr>
        <w:t xml:space="preserve">tmavá </w:t>
      </w:r>
      <w:r w:rsidR="00356F6E" w:rsidRPr="003D520D">
        <w:rPr>
          <w:szCs w:val="22"/>
          <w:lang w:val="cs-CZ"/>
        </w:rPr>
        <w:t>stolice</w:t>
      </w:r>
      <w:r w:rsidR="003130FE" w:rsidRPr="003D520D">
        <w:rPr>
          <w:szCs w:val="22"/>
          <w:lang w:val="cs-CZ"/>
        </w:rPr>
        <w:t>,</w:t>
      </w:r>
    </w:p>
    <w:p w14:paraId="7D457B07" w14:textId="77777777" w:rsidR="00356F6E" w:rsidRPr="003D520D" w:rsidRDefault="00586EEA" w:rsidP="00D707AB">
      <w:pPr>
        <w:numPr>
          <w:ilvl w:val="0"/>
          <w:numId w:val="37"/>
        </w:numPr>
        <w:spacing w:after="0"/>
        <w:ind w:left="714" w:hanging="35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krev </w:t>
      </w:r>
      <w:r w:rsidR="00356F6E" w:rsidRPr="003D520D">
        <w:rPr>
          <w:szCs w:val="22"/>
          <w:lang w:val="cs-CZ"/>
        </w:rPr>
        <w:t>v</w:t>
      </w:r>
      <w:r w:rsidR="003130FE" w:rsidRPr="003D520D">
        <w:rPr>
          <w:szCs w:val="22"/>
          <w:lang w:val="cs-CZ"/>
        </w:rPr>
        <w:t> </w:t>
      </w:r>
      <w:r w:rsidR="00356F6E" w:rsidRPr="003D520D">
        <w:rPr>
          <w:szCs w:val="22"/>
          <w:lang w:val="cs-CZ"/>
        </w:rPr>
        <w:t>moči</w:t>
      </w:r>
      <w:r w:rsidR="003130FE" w:rsidRPr="003D520D">
        <w:rPr>
          <w:szCs w:val="22"/>
          <w:lang w:val="cs-CZ"/>
        </w:rPr>
        <w:t>,</w:t>
      </w:r>
    </w:p>
    <w:p w14:paraId="7D457B08" w14:textId="77777777" w:rsidR="00356F6E" w:rsidRPr="003D520D" w:rsidRDefault="00356F6E" w:rsidP="00D707AB">
      <w:pPr>
        <w:numPr>
          <w:ilvl w:val="0"/>
          <w:numId w:val="37"/>
        </w:numPr>
        <w:spacing w:after="0"/>
        <w:ind w:left="714" w:hanging="357"/>
        <w:rPr>
          <w:szCs w:val="22"/>
          <w:lang w:val="cs-CZ"/>
        </w:rPr>
      </w:pPr>
      <w:r w:rsidRPr="003D520D">
        <w:rPr>
          <w:szCs w:val="22"/>
          <w:lang w:val="cs-CZ"/>
        </w:rPr>
        <w:t>bolest břicha</w:t>
      </w:r>
      <w:r w:rsidR="003130FE" w:rsidRPr="003D520D">
        <w:rPr>
          <w:szCs w:val="22"/>
          <w:lang w:val="cs-CZ"/>
        </w:rPr>
        <w:t>,</w:t>
      </w:r>
    </w:p>
    <w:p w14:paraId="7D457B09" w14:textId="77777777" w:rsidR="00356F6E" w:rsidRPr="003D520D" w:rsidRDefault="00356F6E" w:rsidP="00D707AB">
      <w:pPr>
        <w:numPr>
          <w:ilvl w:val="0"/>
          <w:numId w:val="37"/>
        </w:numPr>
        <w:spacing w:after="0"/>
        <w:ind w:left="714" w:hanging="357"/>
        <w:rPr>
          <w:szCs w:val="22"/>
          <w:lang w:val="cs-CZ"/>
        </w:rPr>
      </w:pPr>
      <w:r w:rsidRPr="003D520D">
        <w:rPr>
          <w:szCs w:val="22"/>
          <w:lang w:val="cs-CZ"/>
        </w:rPr>
        <w:t>vykašlávání/zvracení krve</w:t>
      </w:r>
      <w:r w:rsidR="003130FE" w:rsidRPr="003D520D">
        <w:rPr>
          <w:szCs w:val="22"/>
          <w:lang w:val="cs-CZ"/>
        </w:rPr>
        <w:t>.</w:t>
      </w:r>
    </w:p>
    <w:p w14:paraId="7D457B0A" w14:textId="77777777" w:rsidR="00356F6E" w:rsidRPr="003D520D" w:rsidRDefault="00670321" w:rsidP="00D707AB">
      <w:pPr>
        <w:spacing w:after="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lastRenderedPageBreak/>
        <w:t>M</w:t>
      </w:r>
      <w:r w:rsidR="00356F6E" w:rsidRPr="003D520D">
        <w:rPr>
          <w:bCs/>
          <w:noProof/>
          <w:szCs w:val="22"/>
          <w:lang w:val="cs-CZ"/>
        </w:rPr>
        <w:t xml:space="preserve">ohou </w:t>
      </w:r>
      <w:r>
        <w:rPr>
          <w:bCs/>
          <w:noProof/>
          <w:szCs w:val="22"/>
          <w:lang w:val="cs-CZ"/>
        </w:rPr>
        <w:t xml:space="preserve">to </w:t>
      </w:r>
      <w:r w:rsidR="00356F6E" w:rsidRPr="003D520D">
        <w:rPr>
          <w:bCs/>
          <w:noProof/>
          <w:szCs w:val="22"/>
          <w:lang w:val="cs-CZ"/>
        </w:rPr>
        <w:t>být známky krvácení.</w:t>
      </w:r>
    </w:p>
    <w:p w14:paraId="7D457B0B" w14:textId="77777777" w:rsidR="00356F6E" w:rsidRPr="003D520D" w:rsidRDefault="00356F6E" w:rsidP="00D707AB">
      <w:pPr>
        <w:spacing w:after="0"/>
        <w:rPr>
          <w:bCs/>
          <w:noProof/>
          <w:szCs w:val="22"/>
          <w:lang w:val="cs-CZ"/>
        </w:rPr>
      </w:pPr>
    </w:p>
    <w:p w14:paraId="7D457B0C" w14:textId="77777777" w:rsidR="00356F6E" w:rsidRPr="003D520D" w:rsidRDefault="00D26EFD" w:rsidP="00D707AB">
      <w:pPr>
        <w:keepNext/>
        <w:keepLines/>
        <w:spacing w:after="0"/>
        <w:rPr>
          <w:b/>
          <w:bCs/>
          <w:i/>
          <w:szCs w:val="22"/>
          <w:lang w:val="cs-CZ"/>
        </w:rPr>
      </w:pPr>
      <w:r w:rsidRPr="003D520D">
        <w:rPr>
          <w:b/>
          <w:bCs/>
          <w:i/>
          <w:iCs/>
          <w:szCs w:val="22"/>
          <w:lang w:val="cs-CZ"/>
        </w:rPr>
        <w:t>Závažné žaludeční a stře</w:t>
      </w:r>
      <w:r w:rsidR="004627BE" w:rsidRPr="003D520D">
        <w:rPr>
          <w:b/>
          <w:bCs/>
          <w:i/>
          <w:iCs/>
          <w:szCs w:val="22"/>
          <w:lang w:val="cs-CZ"/>
        </w:rPr>
        <w:t>v</w:t>
      </w:r>
      <w:r w:rsidRPr="003D520D">
        <w:rPr>
          <w:b/>
          <w:bCs/>
          <w:i/>
          <w:iCs/>
          <w:szCs w:val="22"/>
          <w:lang w:val="cs-CZ"/>
        </w:rPr>
        <w:t>ní potíže (</w:t>
      </w:r>
      <w:r w:rsidR="00670321">
        <w:rPr>
          <w:b/>
          <w:bCs/>
          <w:i/>
          <w:iCs/>
          <w:szCs w:val="22"/>
          <w:lang w:val="cs-CZ"/>
        </w:rPr>
        <w:t>proděravění stěny trávicího traktu</w:t>
      </w:r>
      <w:r w:rsidR="00356F6E" w:rsidRPr="003D520D">
        <w:rPr>
          <w:b/>
          <w:bCs/>
          <w:i/>
          <w:iCs/>
          <w:szCs w:val="22"/>
          <w:lang w:val="cs-CZ"/>
        </w:rPr>
        <w:t xml:space="preserve"> </w:t>
      </w:r>
      <w:r w:rsidR="00890859" w:rsidRPr="003D520D">
        <w:rPr>
          <w:b/>
          <w:bCs/>
          <w:i/>
          <w:iCs/>
          <w:szCs w:val="22"/>
          <w:lang w:val="cs-CZ"/>
        </w:rPr>
        <w:t xml:space="preserve">nebo </w:t>
      </w:r>
      <w:r w:rsidR="00356F6E" w:rsidRPr="003D520D">
        <w:rPr>
          <w:b/>
          <w:bCs/>
          <w:i/>
          <w:iCs/>
          <w:szCs w:val="22"/>
          <w:lang w:val="cs-CZ"/>
        </w:rPr>
        <w:t>píštěl)</w:t>
      </w:r>
    </w:p>
    <w:p w14:paraId="7D457B0D" w14:textId="77777777" w:rsidR="00356F6E" w:rsidRPr="003D520D" w:rsidRDefault="00D26EFD" w:rsidP="00D707AB">
      <w:pPr>
        <w:keepNext/>
        <w:keepLines/>
        <w:spacing w:after="0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>Vyhledejte</w:t>
      </w:r>
      <w:r w:rsidR="00356F6E" w:rsidRPr="003D520D">
        <w:rPr>
          <w:bCs/>
          <w:noProof/>
          <w:szCs w:val="22"/>
          <w:lang w:val="cs-CZ"/>
        </w:rPr>
        <w:t xml:space="preserve"> ihned </w:t>
      </w:r>
      <w:r w:rsidRPr="003D520D">
        <w:rPr>
          <w:bCs/>
          <w:noProof/>
          <w:szCs w:val="22"/>
          <w:lang w:val="cs-CZ"/>
        </w:rPr>
        <w:t xml:space="preserve">lékařskou pomoc, </w:t>
      </w:r>
      <w:r w:rsidR="00356F6E" w:rsidRPr="003D520D">
        <w:rPr>
          <w:bCs/>
          <w:noProof/>
          <w:szCs w:val="22"/>
          <w:lang w:val="cs-CZ"/>
        </w:rPr>
        <w:t>pokud si všimnete</w:t>
      </w:r>
      <w:r w:rsidRPr="003D520D">
        <w:rPr>
          <w:bCs/>
          <w:noProof/>
          <w:szCs w:val="22"/>
          <w:lang w:val="cs-CZ"/>
        </w:rPr>
        <w:t xml:space="preserve"> následujících příznaků</w:t>
      </w:r>
      <w:r w:rsidR="00356F6E" w:rsidRPr="003D520D">
        <w:rPr>
          <w:bCs/>
          <w:noProof/>
          <w:szCs w:val="22"/>
          <w:lang w:val="cs-CZ"/>
        </w:rPr>
        <w:t>:</w:t>
      </w:r>
    </w:p>
    <w:p w14:paraId="7D457B0E" w14:textId="77777777" w:rsidR="00356F6E" w:rsidRPr="003D520D" w:rsidRDefault="00D26EFD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bCs/>
          <w:szCs w:val="22"/>
          <w:lang w:val="cs-CZ"/>
        </w:rPr>
        <w:t>silná</w:t>
      </w:r>
      <w:r w:rsidR="00356F6E" w:rsidRPr="003D520D">
        <w:rPr>
          <w:bCs/>
          <w:szCs w:val="22"/>
          <w:lang w:val="cs-CZ"/>
        </w:rPr>
        <w:t xml:space="preserve"> bolest břicha</w:t>
      </w:r>
      <w:r w:rsidRPr="003D520D">
        <w:rPr>
          <w:bCs/>
          <w:szCs w:val="22"/>
          <w:lang w:val="cs-CZ"/>
        </w:rPr>
        <w:t xml:space="preserve"> nebo žalud</w:t>
      </w:r>
      <w:r w:rsidR="00540F89" w:rsidRPr="003D520D">
        <w:rPr>
          <w:bCs/>
          <w:szCs w:val="22"/>
          <w:lang w:val="cs-CZ"/>
        </w:rPr>
        <w:t>ku</w:t>
      </w:r>
      <w:r w:rsidRPr="003D520D">
        <w:rPr>
          <w:bCs/>
          <w:szCs w:val="22"/>
          <w:lang w:val="cs-CZ"/>
        </w:rPr>
        <w:t>, která neodeznívá</w:t>
      </w:r>
      <w:r w:rsidR="003130FE" w:rsidRPr="003D520D">
        <w:rPr>
          <w:bCs/>
          <w:szCs w:val="22"/>
          <w:lang w:val="cs-CZ"/>
        </w:rPr>
        <w:t>,</w:t>
      </w:r>
    </w:p>
    <w:p w14:paraId="7D457B0F" w14:textId="77777777" w:rsidR="00356F6E" w:rsidRPr="003D520D" w:rsidRDefault="00D26EFD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bCs/>
          <w:szCs w:val="22"/>
          <w:lang w:val="cs-CZ"/>
        </w:rPr>
        <w:t>zvracení krve</w:t>
      </w:r>
      <w:r w:rsidR="003130FE" w:rsidRPr="003D520D">
        <w:rPr>
          <w:bCs/>
          <w:szCs w:val="22"/>
          <w:lang w:val="cs-CZ"/>
        </w:rPr>
        <w:t>,</w:t>
      </w:r>
    </w:p>
    <w:p w14:paraId="7D457B10" w14:textId="77777777" w:rsidR="00356F6E" w:rsidRPr="003D520D" w:rsidRDefault="00D26EFD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bCs/>
          <w:szCs w:val="22"/>
          <w:lang w:val="cs-CZ"/>
        </w:rPr>
        <w:t>červená nebo černá stolice.</w:t>
      </w:r>
    </w:p>
    <w:p w14:paraId="7D457B11" w14:textId="77777777" w:rsidR="00356F6E" w:rsidRDefault="00670321" w:rsidP="00D707AB">
      <w:pPr>
        <w:spacing w:after="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M</w:t>
      </w:r>
      <w:r w:rsidR="00356F6E" w:rsidRPr="003D520D">
        <w:rPr>
          <w:bCs/>
          <w:noProof/>
          <w:szCs w:val="22"/>
          <w:lang w:val="cs-CZ"/>
        </w:rPr>
        <w:t xml:space="preserve">ohou </w:t>
      </w:r>
      <w:r>
        <w:rPr>
          <w:bCs/>
          <w:noProof/>
          <w:szCs w:val="22"/>
          <w:lang w:val="cs-CZ"/>
        </w:rPr>
        <w:t xml:space="preserve">to </w:t>
      </w:r>
      <w:r w:rsidR="00356F6E" w:rsidRPr="003D520D">
        <w:rPr>
          <w:bCs/>
          <w:noProof/>
          <w:szCs w:val="22"/>
          <w:lang w:val="cs-CZ"/>
        </w:rPr>
        <w:t xml:space="preserve">být známky </w:t>
      </w:r>
      <w:r w:rsidR="00D26EFD" w:rsidRPr="003D520D">
        <w:rPr>
          <w:bCs/>
          <w:noProof/>
          <w:szCs w:val="22"/>
          <w:lang w:val="cs-CZ"/>
        </w:rPr>
        <w:t xml:space="preserve">závažných žaludečních nebo střevních </w:t>
      </w:r>
      <w:r w:rsidR="00356F6E" w:rsidRPr="003D520D">
        <w:rPr>
          <w:bCs/>
          <w:noProof/>
          <w:szCs w:val="22"/>
          <w:lang w:val="cs-CZ"/>
        </w:rPr>
        <w:t>potíž</w:t>
      </w:r>
      <w:r w:rsidR="00D26EFD" w:rsidRPr="003D520D">
        <w:rPr>
          <w:bCs/>
          <w:noProof/>
          <w:szCs w:val="22"/>
          <w:lang w:val="cs-CZ"/>
        </w:rPr>
        <w:t>í</w:t>
      </w:r>
      <w:r w:rsidR="00540F89" w:rsidRPr="003D520D">
        <w:rPr>
          <w:bCs/>
          <w:noProof/>
          <w:szCs w:val="22"/>
          <w:lang w:val="cs-CZ"/>
        </w:rPr>
        <w:t>.</w:t>
      </w:r>
    </w:p>
    <w:p w14:paraId="7D457B12" w14:textId="77777777" w:rsidR="004E1BAF" w:rsidRDefault="004E1BAF" w:rsidP="00D707AB">
      <w:pPr>
        <w:spacing w:after="0"/>
        <w:rPr>
          <w:bCs/>
          <w:noProof/>
          <w:szCs w:val="22"/>
          <w:lang w:val="cs-CZ"/>
        </w:rPr>
      </w:pPr>
    </w:p>
    <w:p w14:paraId="7D457B13" w14:textId="77777777" w:rsidR="004E1BAF" w:rsidRPr="002B3DDC" w:rsidRDefault="004E1BAF" w:rsidP="00D707AB">
      <w:pPr>
        <w:spacing w:after="0"/>
        <w:rPr>
          <w:b/>
          <w:bCs/>
          <w:i/>
          <w:noProof/>
          <w:szCs w:val="22"/>
          <w:lang w:val="cs-CZ"/>
        </w:rPr>
      </w:pPr>
      <w:r w:rsidRPr="002B3DDC">
        <w:rPr>
          <w:b/>
          <w:bCs/>
          <w:i/>
          <w:noProof/>
          <w:szCs w:val="22"/>
          <w:lang w:val="cs-CZ"/>
        </w:rPr>
        <w:t>Infekce</w:t>
      </w:r>
    </w:p>
    <w:p w14:paraId="7D457B14" w14:textId="77777777" w:rsidR="004E1BAF" w:rsidRDefault="004E1BAF" w:rsidP="00D707AB">
      <w:pPr>
        <w:spacing w:after="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 xml:space="preserve">Léčba přípravkem Stivarga může vést ke zvýšenému riziku infekcí, zvláště močových cest, nosu, hrdla a plic. Léčba přípravkem Stivarga může také vést ke zvýšenému riziku plísňových infekcí sliznic, kůže nebo částí těla. Okamžitě vyhledejte lékařskou pomoc, pokus se u Vás objeví následující příznaky: </w:t>
      </w:r>
    </w:p>
    <w:p w14:paraId="7D457B15" w14:textId="77777777" w:rsidR="004E1BAF" w:rsidRDefault="004E1BAF" w:rsidP="00D707AB">
      <w:pPr>
        <w:numPr>
          <w:ilvl w:val="0"/>
          <w:numId w:val="52"/>
        </w:numPr>
        <w:spacing w:after="0"/>
        <w:ind w:left="36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vysoká horečka</w:t>
      </w:r>
    </w:p>
    <w:p w14:paraId="7D457B16" w14:textId="77777777" w:rsidR="004E1BAF" w:rsidRDefault="004E1BAF" w:rsidP="00D707AB">
      <w:pPr>
        <w:numPr>
          <w:ilvl w:val="0"/>
          <w:numId w:val="52"/>
        </w:numPr>
        <w:spacing w:after="0"/>
        <w:ind w:left="36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silný kašel s</w:t>
      </w:r>
      <w:r w:rsidR="00670321">
        <w:rPr>
          <w:bCs/>
          <w:noProof/>
          <w:szCs w:val="22"/>
          <w:lang w:val="cs-CZ"/>
        </w:rPr>
        <w:t> vykašláváním hlenu (sputa) i bez něj</w:t>
      </w:r>
    </w:p>
    <w:p w14:paraId="7D457B17" w14:textId="77777777" w:rsidR="004E1BAF" w:rsidRDefault="004E1BAF" w:rsidP="00D707AB">
      <w:pPr>
        <w:numPr>
          <w:ilvl w:val="0"/>
          <w:numId w:val="52"/>
        </w:numPr>
        <w:spacing w:after="0"/>
        <w:ind w:left="36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silná bolest v krku</w:t>
      </w:r>
    </w:p>
    <w:p w14:paraId="7D457B18" w14:textId="77777777" w:rsidR="004E1BAF" w:rsidRDefault="004E1BAF" w:rsidP="00D707AB">
      <w:pPr>
        <w:numPr>
          <w:ilvl w:val="0"/>
          <w:numId w:val="52"/>
        </w:numPr>
        <w:spacing w:after="0"/>
        <w:ind w:left="36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dušnost</w:t>
      </w:r>
    </w:p>
    <w:p w14:paraId="7D457B19" w14:textId="77777777" w:rsidR="004E1BAF" w:rsidRDefault="004E1BAF" w:rsidP="00D707AB">
      <w:pPr>
        <w:numPr>
          <w:ilvl w:val="0"/>
          <w:numId w:val="52"/>
        </w:numPr>
        <w:spacing w:after="0"/>
        <w:ind w:left="36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pálení/bolest při močení</w:t>
      </w:r>
    </w:p>
    <w:p w14:paraId="7D457B1A" w14:textId="77777777" w:rsidR="004E1BAF" w:rsidRDefault="004E1BAF" w:rsidP="00D707AB">
      <w:pPr>
        <w:numPr>
          <w:ilvl w:val="0"/>
          <w:numId w:val="52"/>
        </w:numPr>
        <w:spacing w:after="0"/>
        <w:ind w:left="36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nezvyklý poševní výtok nebo podráždění</w:t>
      </w:r>
    </w:p>
    <w:p w14:paraId="7D457B1B" w14:textId="77777777" w:rsidR="004E1BAF" w:rsidRDefault="004E1BAF" w:rsidP="00D707AB">
      <w:pPr>
        <w:numPr>
          <w:ilvl w:val="0"/>
          <w:numId w:val="52"/>
        </w:numPr>
        <w:spacing w:after="0"/>
        <w:ind w:left="36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zarudnutí, otok a/nebo bolest v jakékoli části těla.</w:t>
      </w:r>
    </w:p>
    <w:p w14:paraId="7D457B1C" w14:textId="77777777" w:rsidR="004E1BAF" w:rsidRDefault="00670321" w:rsidP="00D707AB">
      <w:pPr>
        <w:spacing w:after="0"/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M</w:t>
      </w:r>
      <w:r w:rsidR="004E1BAF">
        <w:rPr>
          <w:bCs/>
          <w:noProof/>
          <w:szCs w:val="22"/>
          <w:lang w:val="cs-CZ"/>
        </w:rPr>
        <w:t xml:space="preserve">ohou </w:t>
      </w:r>
      <w:r>
        <w:rPr>
          <w:bCs/>
          <w:noProof/>
          <w:szCs w:val="22"/>
          <w:lang w:val="cs-CZ"/>
        </w:rPr>
        <w:t xml:space="preserve">to </w:t>
      </w:r>
      <w:r w:rsidR="004E1BAF">
        <w:rPr>
          <w:bCs/>
          <w:noProof/>
          <w:szCs w:val="22"/>
          <w:lang w:val="cs-CZ"/>
        </w:rPr>
        <w:t>být známky infekce.</w:t>
      </w:r>
    </w:p>
    <w:p w14:paraId="7D457B1D" w14:textId="77777777" w:rsidR="004E1BAF" w:rsidRDefault="004E1BAF" w:rsidP="00D707AB">
      <w:pPr>
        <w:spacing w:after="0"/>
        <w:rPr>
          <w:bCs/>
          <w:noProof/>
          <w:szCs w:val="22"/>
          <w:lang w:val="cs-CZ"/>
        </w:rPr>
      </w:pPr>
    </w:p>
    <w:p w14:paraId="7D457B1E" w14:textId="77777777" w:rsidR="00E27250" w:rsidRPr="003D520D" w:rsidRDefault="00E27250" w:rsidP="00D707AB">
      <w:pPr>
        <w:spacing w:after="0"/>
        <w:rPr>
          <w:bCs/>
          <w:noProof/>
          <w:szCs w:val="22"/>
          <w:lang w:val="cs-CZ"/>
        </w:rPr>
      </w:pPr>
      <w:r w:rsidRPr="002B3DDC">
        <w:rPr>
          <w:bCs/>
          <w:noProof/>
          <w:szCs w:val="22"/>
          <w:lang w:val="cs-CZ"/>
        </w:rPr>
        <w:t xml:space="preserve">Další </w:t>
      </w:r>
      <w:r w:rsidR="00356F6E" w:rsidRPr="002B3DDC">
        <w:rPr>
          <w:bCs/>
          <w:noProof/>
          <w:szCs w:val="22"/>
          <w:lang w:val="cs-CZ"/>
        </w:rPr>
        <w:t>nežádoucí účinky</w:t>
      </w:r>
      <w:r w:rsidR="00356F6E" w:rsidRPr="004E1BAF">
        <w:rPr>
          <w:bCs/>
          <w:noProof/>
          <w:szCs w:val="22"/>
          <w:lang w:val="cs-CZ"/>
        </w:rPr>
        <w:t xml:space="preserve"> </w:t>
      </w:r>
      <w:r w:rsidR="00356F6E" w:rsidRPr="003D520D">
        <w:rPr>
          <w:bCs/>
          <w:noProof/>
          <w:szCs w:val="22"/>
          <w:lang w:val="cs-CZ"/>
        </w:rPr>
        <w:t>přípravk</w:t>
      </w:r>
      <w:r w:rsidRPr="003D520D">
        <w:rPr>
          <w:bCs/>
          <w:noProof/>
          <w:szCs w:val="22"/>
          <w:lang w:val="cs-CZ"/>
        </w:rPr>
        <w:t>u</w:t>
      </w:r>
      <w:r w:rsidR="00356F6E" w:rsidRPr="003D520D">
        <w:rPr>
          <w:bCs/>
          <w:noProof/>
          <w:szCs w:val="22"/>
          <w:lang w:val="cs-CZ"/>
        </w:rPr>
        <w:t xml:space="preserve"> Stivarga</w:t>
      </w:r>
      <w:r w:rsidRPr="003D520D">
        <w:rPr>
          <w:bCs/>
          <w:noProof/>
          <w:szCs w:val="22"/>
          <w:lang w:val="cs-CZ"/>
        </w:rPr>
        <w:t xml:space="preserve"> uvedené podle četnosti:</w:t>
      </w:r>
    </w:p>
    <w:p w14:paraId="7D457B1F" w14:textId="77777777" w:rsidR="00E27250" w:rsidRPr="003D520D" w:rsidRDefault="00E27250" w:rsidP="00D707AB">
      <w:pPr>
        <w:spacing w:after="0"/>
        <w:rPr>
          <w:bCs/>
          <w:noProof/>
          <w:szCs w:val="22"/>
          <w:lang w:val="cs-CZ"/>
        </w:rPr>
      </w:pPr>
    </w:p>
    <w:p w14:paraId="7D457B20" w14:textId="77777777" w:rsidR="00D26EFD" w:rsidRPr="003D520D" w:rsidRDefault="00E27250" w:rsidP="00D707AB">
      <w:pPr>
        <w:spacing w:after="0"/>
        <w:rPr>
          <w:bCs/>
          <w:noProof/>
          <w:szCs w:val="22"/>
          <w:lang w:val="cs-CZ"/>
        </w:rPr>
      </w:pPr>
      <w:r w:rsidRPr="003D520D">
        <w:rPr>
          <w:b/>
          <w:bCs/>
          <w:noProof/>
          <w:szCs w:val="22"/>
          <w:lang w:val="cs-CZ"/>
        </w:rPr>
        <w:t>Velmi časté nežádoucí účinky</w:t>
      </w:r>
      <w:r w:rsidR="00356F6E" w:rsidRPr="003D520D">
        <w:rPr>
          <w:bCs/>
          <w:noProof/>
          <w:szCs w:val="22"/>
          <w:lang w:val="cs-CZ"/>
        </w:rPr>
        <w:t xml:space="preserve"> (mohou postihovat </w:t>
      </w:r>
      <w:r w:rsidR="00B47216" w:rsidRPr="003D520D">
        <w:rPr>
          <w:bCs/>
          <w:noProof/>
          <w:szCs w:val="22"/>
          <w:lang w:val="cs-CZ"/>
        </w:rPr>
        <w:t>více než 1</w:t>
      </w:r>
      <w:r w:rsidR="00356F6E" w:rsidRPr="003D520D">
        <w:rPr>
          <w:bCs/>
          <w:noProof/>
          <w:szCs w:val="22"/>
          <w:lang w:val="cs-CZ"/>
        </w:rPr>
        <w:t xml:space="preserve"> z</w:t>
      </w:r>
      <w:r w:rsidR="00615D3B" w:rsidRPr="003D520D">
        <w:rPr>
          <w:bCs/>
          <w:noProof/>
          <w:szCs w:val="22"/>
          <w:lang w:val="cs-CZ"/>
        </w:rPr>
        <w:t> </w:t>
      </w:r>
      <w:r w:rsidR="00356F6E" w:rsidRPr="003D520D">
        <w:rPr>
          <w:bCs/>
          <w:noProof/>
          <w:szCs w:val="22"/>
          <w:lang w:val="cs-CZ"/>
        </w:rPr>
        <w:t>10</w:t>
      </w:r>
      <w:r w:rsidR="00615D3B" w:rsidRPr="003D520D">
        <w:rPr>
          <w:bCs/>
          <w:noProof/>
          <w:szCs w:val="22"/>
          <w:lang w:val="cs-CZ"/>
        </w:rPr>
        <w:t> </w:t>
      </w:r>
      <w:r w:rsidR="00B47216" w:rsidRPr="003D520D">
        <w:rPr>
          <w:bCs/>
          <w:noProof/>
          <w:szCs w:val="22"/>
          <w:lang w:val="cs-CZ"/>
        </w:rPr>
        <w:t>uživatelů</w:t>
      </w:r>
      <w:r w:rsidR="00356F6E" w:rsidRPr="003D520D">
        <w:rPr>
          <w:bCs/>
          <w:noProof/>
          <w:szCs w:val="22"/>
          <w:lang w:val="cs-CZ"/>
        </w:rPr>
        <w:t xml:space="preserve">) </w:t>
      </w:r>
    </w:p>
    <w:p w14:paraId="7D457B21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snížení počtu krevních destiček s příznaky charakterizovanými snadnou tvorbou podlitin nebo krvácení (</w:t>
      </w:r>
      <w:r w:rsidRPr="003D520D">
        <w:rPr>
          <w:bCs/>
          <w:i/>
          <w:szCs w:val="22"/>
          <w:lang w:val="cs-CZ"/>
        </w:rPr>
        <w:t>trombocytopenie</w:t>
      </w:r>
      <w:r w:rsidRPr="003D520D">
        <w:rPr>
          <w:bCs/>
          <w:szCs w:val="22"/>
          <w:lang w:val="cs-CZ"/>
        </w:rPr>
        <w:t>)</w:t>
      </w:r>
    </w:p>
    <w:p w14:paraId="7D457B22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snížení počtu červených krvinek (</w:t>
      </w:r>
      <w:r w:rsidRPr="003D520D">
        <w:rPr>
          <w:bCs/>
          <w:i/>
          <w:szCs w:val="22"/>
          <w:lang w:val="cs-CZ"/>
        </w:rPr>
        <w:t>anémie</w:t>
      </w:r>
      <w:r w:rsidRPr="003D520D">
        <w:rPr>
          <w:bCs/>
          <w:szCs w:val="22"/>
          <w:lang w:val="cs-CZ"/>
        </w:rPr>
        <w:t>)</w:t>
      </w:r>
    </w:p>
    <w:p w14:paraId="7D457B23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>snížení chuti k jídlu a příjmu potravy</w:t>
      </w:r>
    </w:p>
    <w:p w14:paraId="7D457B24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>zvýšený krevní tlak (</w:t>
      </w:r>
      <w:r w:rsidRPr="003D520D">
        <w:rPr>
          <w:bCs/>
          <w:i/>
          <w:noProof/>
          <w:szCs w:val="22"/>
          <w:lang w:val="cs-CZ"/>
        </w:rPr>
        <w:t>hypertenze</w:t>
      </w:r>
      <w:r w:rsidRPr="003D520D">
        <w:rPr>
          <w:bCs/>
          <w:noProof/>
          <w:szCs w:val="22"/>
          <w:lang w:val="cs-CZ"/>
        </w:rPr>
        <w:t xml:space="preserve">) </w:t>
      </w:r>
    </w:p>
    <w:p w14:paraId="7D457B25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>změny hlasu nebo chrapot (</w:t>
      </w:r>
      <w:r w:rsidRPr="003D520D">
        <w:rPr>
          <w:bCs/>
          <w:i/>
          <w:noProof/>
          <w:szCs w:val="22"/>
          <w:lang w:val="cs-CZ"/>
        </w:rPr>
        <w:t>dysfonie</w:t>
      </w:r>
      <w:r w:rsidRPr="003D520D">
        <w:rPr>
          <w:bCs/>
          <w:noProof/>
          <w:szCs w:val="22"/>
          <w:lang w:val="cs-CZ"/>
        </w:rPr>
        <w:t>)</w:t>
      </w:r>
    </w:p>
    <w:p w14:paraId="7D457B26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 xml:space="preserve">časté </w:t>
      </w:r>
      <w:r w:rsidR="003D78D3" w:rsidRPr="003D520D">
        <w:rPr>
          <w:bCs/>
          <w:noProof/>
          <w:szCs w:val="22"/>
          <w:lang w:val="cs-CZ"/>
        </w:rPr>
        <w:t>nebo</w:t>
      </w:r>
      <w:r w:rsidRPr="003D520D">
        <w:rPr>
          <w:bCs/>
          <w:noProof/>
          <w:szCs w:val="22"/>
          <w:lang w:val="cs-CZ"/>
        </w:rPr>
        <w:t xml:space="preserve"> řídké stolice (</w:t>
      </w:r>
      <w:r w:rsidRPr="003D520D">
        <w:rPr>
          <w:bCs/>
          <w:i/>
          <w:noProof/>
          <w:szCs w:val="22"/>
          <w:lang w:val="cs-CZ"/>
        </w:rPr>
        <w:t>průjem</w:t>
      </w:r>
      <w:r w:rsidRPr="003D520D">
        <w:rPr>
          <w:bCs/>
          <w:noProof/>
          <w:szCs w:val="22"/>
          <w:lang w:val="cs-CZ"/>
        </w:rPr>
        <w:t>)</w:t>
      </w:r>
    </w:p>
    <w:p w14:paraId="7D457B27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bolestivá nebo suchá ústa, bolestivý jazyk, vředy v dutině ústní (</w:t>
      </w:r>
      <w:r w:rsidR="00670321">
        <w:rPr>
          <w:bCs/>
          <w:i/>
          <w:szCs w:val="22"/>
          <w:lang w:val="cs-CZ"/>
        </w:rPr>
        <w:t>zánět sliznice dutiny ústní</w:t>
      </w:r>
      <w:r w:rsidRPr="003D520D">
        <w:rPr>
          <w:bCs/>
          <w:szCs w:val="22"/>
          <w:lang w:val="cs-CZ"/>
        </w:rPr>
        <w:t>)</w:t>
      </w:r>
    </w:p>
    <w:p w14:paraId="7D457B28" w14:textId="77777777" w:rsidR="000D0CF1" w:rsidRPr="003D520D" w:rsidRDefault="000D0CF1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nevolnost (</w:t>
      </w:r>
      <w:r w:rsidR="00670321">
        <w:rPr>
          <w:bCs/>
          <w:i/>
          <w:szCs w:val="22"/>
          <w:lang w:val="cs-CZ"/>
        </w:rPr>
        <w:t>pocit na zvracení</w:t>
      </w:r>
      <w:r w:rsidRPr="003D520D">
        <w:rPr>
          <w:bCs/>
          <w:i/>
          <w:szCs w:val="22"/>
          <w:lang w:val="cs-CZ"/>
        </w:rPr>
        <w:t>)</w:t>
      </w:r>
    </w:p>
    <w:p w14:paraId="7D457B29" w14:textId="77777777" w:rsidR="000D0CF1" w:rsidRPr="003D520D" w:rsidRDefault="000D0CF1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zvracení</w:t>
      </w:r>
    </w:p>
    <w:p w14:paraId="7D457B2A" w14:textId="77777777" w:rsidR="00B47216" w:rsidRPr="002B3DDC" w:rsidRDefault="00B47216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vysoké hladiny bilirubinu, což je látka vytvářená v játrech (</w:t>
      </w:r>
      <w:proofErr w:type="spellStart"/>
      <w:r w:rsidRPr="003D520D">
        <w:rPr>
          <w:bCs/>
          <w:i/>
          <w:szCs w:val="22"/>
          <w:lang w:val="cs-CZ"/>
        </w:rPr>
        <w:t>hyperbilirubin</w:t>
      </w:r>
      <w:r w:rsidR="00434FDE">
        <w:rPr>
          <w:bCs/>
          <w:i/>
          <w:szCs w:val="22"/>
          <w:lang w:val="cs-CZ"/>
        </w:rPr>
        <w:t>e</w:t>
      </w:r>
      <w:r w:rsidRPr="003D520D">
        <w:rPr>
          <w:bCs/>
          <w:i/>
          <w:szCs w:val="22"/>
          <w:lang w:val="cs-CZ"/>
        </w:rPr>
        <w:t>mie</w:t>
      </w:r>
      <w:proofErr w:type="spellEnd"/>
      <w:r w:rsidRPr="003D520D">
        <w:rPr>
          <w:bCs/>
          <w:szCs w:val="22"/>
          <w:lang w:val="cs-CZ"/>
        </w:rPr>
        <w:t>)</w:t>
      </w:r>
    </w:p>
    <w:p w14:paraId="7D457B2B" w14:textId="77777777" w:rsidR="004E1BAF" w:rsidRPr="003D520D" w:rsidRDefault="004E1BAF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>
        <w:rPr>
          <w:bCs/>
          <w:szCs w:val="22"/>
          <w:lang w:val="cs-CZ"/>
        </w:rPr>
        <w:t xml:space="preserve">změny v množství enzymů tvořených v játrech, které mohou ukazovat na </w:t>
      </w:r>
      <w:r w:rsidR="00006DC6">
        <w:rPr>
          <w:bCs/>
          <w:szCs w:val="22"/>
          <w:lang w:val="cs-CZ"/>
        </w:rPr>
        <w:t>poruchu jater (zvýšení transamináz)</w:t>
      </w:r>
    </w:p>
    <w:p w14:paraId="7D457B2C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>zarudnutí, bolest, puchýře a otok dlaní nebo plosek nohou (</w:t>
      </w:r>
      <w:r w:rsidRPr="003D520D">
        <w:rPr>
          <w:bCs/>
          <w:i/>
          <w:noProof/>
          <w:szCs w:val="22"/>
          <w:lang w:val="cs-CZ"/>
        </w:rPr>
        <w:t>kožní reakc</w:t>
      </w:r>
      <w:r w:rsidR="003D78D3" w:rsidRPr="003D520D">
        <w:rPr>
          <w:bCs/>
          <w:i/>
          <w:noProof/>
          <w:szCs w:val="22"/>
          <w:lang w:val="cs-CZ"/>
        </w:rPr>
        <w:t>e</w:t>
      </w:r>
      <w:r w:rsidRPr="003D520D">
        <w:rPr>
          <w:bCs/>
          <w:i/>
          <w:noProof/>
          <w:szCs w:val="22"/>
          <w:lang w:val="cs-CZ"/>
        </w:rPr>
        <w:t xml:space="preserve"> ruka-noha</w:t>
      </w:r>
      <w:r w:rsidRPr="003D520D">
        <w:rPr>
          <w:bCs/>
          <w:noProof/>
          <w:szCs w:val="22"/>
          <w:lang w:val="cs-CZ"/>
        </w:rPr>
        <w:t xml:space="preserve">) </w:t>
      </w:r>
    </w:p>
    <w:p w14:paraId="7D457B2D" w14:textId="77777777" w:rsidR="00B47216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szCs w:val="22"/>
          <w:lang w:val="cs-CZ"/>
        </w:rPr>
        <w:t>vyrážka</w:t>
      </w:r>
    </w:p>
    <w:p w14:paraId="7D457B2E" w14:textId="77777777" w:rsidR="00B47216" w:rsidRPr="003D520D" w:rsidRDefault="00890859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 xml:space="preserve">slabost, </w:t>
      </w:r>
      <w:r w:rsidR="00917E51" w:rsidRPr="003D520D">
        <w:rPr>
          <w:bCs/>
          <w:noProof/>
          <w:szCs w:val="22"/>
          <w:lang w:val="cs-CZ"/>
        </w:rPr>
        <w:t xml:space="preserve">nedostatek síly a energie, </w:t>
      </w:r>
      <w:r w:rsidR="00356F6E" w:rsidRPr="003D520D">
        <w:rPr>
          <w:bCs/>
          <w:noProof/>
          <w:szCs w:val="22"/>
          <w:lang w:val="cs-CZ"/>
        </w:rPr>
        <w:t>nadměrn</w:t>
      </w:r>
      <w:r w:rsidR="003D78D3" w:rsidRPr="003D520D">
        <w:rPr>
          <w:bCs/>
          <w:noProof/>
          <w:szCs w:val="22"/>
          <w:lang w:val="cs-CZ"/>
        </w:rPr>
        <w:t>á</w:t>
      </w:r>
      <w:r w:rsidR="00356F6E" w:rsidRPr="003D520D">
        <w:rPr>
          <w:bCs/>
          <w:noProof/>
          <w:szCs w:val="22"/>
          <w:lang w:val="cs-CZ"/>
        </w:rPr>
        <w:t xml:space="preserve"> únav</w:t>
      </w:r>
      <w:r w:rsidR="003D78D3" w:rsidRPr="003D520D">
        <w:rPr>
          <w:bCs/>
          <w:noProof/>
          <w:szCs w:val="22"/>
          <w:lang w:val="cs-CZ"/>
        </w:rPr>
        <w:t>a</w:t>
      </w:r>
      <w:r w:rsidR="00356F6E" w:rsidRPr="003D520D">
        <w:rPr>
          <w:bCs/>
          <w:noProof/>
          <w:szCs w:val="22"/>
          <w:lang w:val="cs-CZ"/>
        </w:rPr>
        <w:t xml:space="preserve"> </w:t>
      </w:r>
      <w:r w:rsidR="00917E51" w:rsidRPr="003D520D">
        <w:rPr>
          <w:bCs/>
          <w:noProof/>
          <w:szCs w:val="22"/>
          <w:lang w:val="cs-CZ"/>
        </w:rPr>
        <w:t xml:space="preserve">a </w:t>
      </w:r>
      <w:r w:rsidR="00356F6E" w:rsidRPr="003D520D">
        <w:rPr>
          <w:bCs/>
          <w:noProof/>
          <w:szCs w:val="22"/>
          <w:lang w:val="cs-CZ"/>
        </w:rPr>
        <w:t>neobvykl</w:t>
      </w:r>
      <w:r w:rsidR="003D78D3" w:rsidRPr="003D520D">
        <w:rPr>
          <w:bCs/>
          <w:noProof/>
          <w:szCs w:val="22"/>
          <w:lang w:val="cs-CZ"/>
        </w:rPr>
        <w:t>á</w:t>
      </w:r>
      <w:r w:rsidR="00356F6E" w:rsidRPr="003D520D">
        <w:rPr>
          <w:bCs/>
          <w:noProof/>
          <w:szCs w:val="22"/>
          <w:lang w:val="cs-CZ"/>
        </w:rPr>
        <w:t xml:space="preserve"> </w:t>
      </w:r>
      <w:r w:rsidR="00670321">
        <w:rPr>
          <w:bCs/>
          <w:noProof/>
          <w:szCs w:val="22"/>
          <w:lang w:val="cs-CZ"/>
        </w:rPr>
        <w:t>ospalost</w:t>
      </w:r>
      <w:r w:rsidR="00356F6E" w:rsidRPr="003D520D">
        <w:rPr>
          <w:bCs/>
          <w:noProof/>
          <w:szCs w:val="22"/>
          <w:lang w:val="cs-CZ"/>
        </w:rPr>
        <w:t xml:space="preserve"> </w:t>
      </w:r>
    </w:p>
    <w:p w14:paraId="7D457B2F" w14:textId="0914E23D" w:rsidR="00B47216" w:rsidRPr="00955F06" w:rsidRDefault="00B47216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bolest</w:t>
      </w:r>
      <w:r w:rsidR="00931465">
        <w:rPr>
          <w:bCs/>
          <w:szCs w:val="22"/>
          <w:lang w:val="cs-CZ"/>
        </w:rPr>
        <w:t xml:space="preserve"> (včetně bolesti břicha a bolesti</w:t>
      </w:r>
      <w:r w:rsidR="000236F0">
        <w:rPr>
          <w:bCs/>
          <w:szCs w:val="22"/>
          <w:lang w:val="cs-CZ"/>
        </w:rPr>
        <w:t xml:space="preserve"> </w:t>
      </w:r>
      <w:r w:rsidR="00931465">
        <w:rPr>
          <w:bCs/>
          <w:szCs w:val="22"/>
          <w:lang w:val="cs-CZ"/>
        </w:rPr>
        <w:t>zad)</w:t>
      </w:r>
    </w:p>
    <w:p w14:paraId="0137E14E" w14:textId="7464AC92" w:rsidR="000236F0" w:rsidRPr="003D520D" w:rsidRDefault="000236F0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>
        <w:rPr>
          <w:bCs/>
          <w:szCs w:val="22"/>
          <w:lang w:val="cs-CZ"/>
        </w:rPr>
        <w:t>zácpa</w:t>
      </w:r>
    </w:p>
    <w:p w14:paraId="7D457B30" w14:textId="77777777" w:rsidR="00917E51" w:rsidRPr="003D520D" w:rsidRDefault="00B47216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szCs w:val="22"/>
          <w:lang w:val="cs-CZ"/>
        </w:rPr>
        <w:t>horečka</w:t>
      </w:r>
    </w:p>
    <w:p w14:paraId="7D457B31" w14:textId="77777777" w:rsidR="00917E51" w:rsidRPr="003D520D" w:rsidRDefault="00890859" w:rsidP="00D707AB">
      <w:pPr>
        <w:numPr>
          <w:ilvl w:val="0"/>
          <w:numId w:val="37"/>
        </w:numPr>
        <w:spacing w:after="0"/>
        <w:ind w:left="567" w:hanging="567"/>
        <w:rPr>
          <w:bCs/>
          <w:noProof/>
          <w:szCs w:val="22"/>
          <w:lang w:val="cs-CZ"/>
        </w:rPr>
      </w:pPr>
      <w:r w:rsidRPr="003D520D">
        <w:rPr>
          <w:bCs/>
          <w:noProof/>
          <w:szCs w:val="22"/>
          <w:lang w:val="cs-CZ"/>
        </w:rPr>
        <w:t>snížení tělesné hmotnosti</w:t>
      </w:r>
      <w:r w:rsidR="003D78D3" w:rsidRPr="003D520D">
        <w:rPr>
          <w:bCs/>
          <w:noProof/>
          <w:szCs w:val="22"/>
          <w:lang w:val="cs-CZ"/>
        </w:rPr>
        <w:t>.</w:t>
      </w:r>
    </w:p>
    <w:p w14:paraId="7D457B32" w14:textId="77777777" w:rsidR="00356F6E" w:rsidRPr="003D520D" w:rsidRDefault="00356F6E" w:rsidP="00D707AB">
      <w:pPr>
        <w:spacing w:after="0"/>
        <w:rPr>
          <w:bCs/>
          <w:noProof/>
          <w:szCs w:val="22"/>
          <w:lang w:val="cs-CZ"/>
        </w:rPr>
      </w:pPr>
    </w:p>
    <w:p w14:paraId="7D457B33" w14:textId="77777777" w:rsidR="00356F6E" w:rsidRPr="003D520D" w:rsidRDefault="00356F6E" w:rsidP="00D707AB">
      <w:pPr>
        <w:keepNext/>
        <w:keepLines/>
        <w:spacing w:after="0"/>
        <w:ind w:right="-2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>Časté</w:t>
      </w:r>
      <w:r w:rsidR="00BE0DDA" w:rsidRPr="003D520D">
        <w:rPr>
          <w:b/>
          <w:bCs/>
          <w:szCs w:val="22"/>
          <w:lang w:val="cs-CZ"/>
        </w:rPr>
        <w:t xml:space="preserve"> nežádoucí účinky </w:t>
      </w:r>
      <w:r w:rsidR="00BE0DDA" w:rsidRPr="003D520D">
        <w:rPr>
          <w:szCs w:val="22"/>
          <w:lang w:val="cs-CZ"/>
        </w:rPr>
        <w:t>(</w:t>
      </w:r>
      <w:r w:rsidR="005F12CB" w:rsidRPr="003D520D">
        <w:rPr>
          <w:szCs w:val="22"/>
          <w:lang w:val="cs-CZ"/>
        </w:rPr>
        <w:t xml:space="preserve">mohou postihovat </w:t>
      </w:r>
      <w:r w:rsidR="00AD02D6" w:rsidRPr="003D520D">
        <w:rPr>
          <w:szCs w:val="22"/>
          <w:lang w:val="cs-CZ"/>
        </w:rPr>
        <w:t xml:space="preserve">až 1 z </w:t>
      </w:r>
      <w:r w:rsidRPr="003D520D">
        <w:rPr>
          <w:szCs w:val="22"/>
          <w:lang w:val="cs-CZ"/>
        </w:rPr>
        <w:t>10</w:t>
      </w:r>
      <w:r w:rsidR="00AD02D6" w:rsidRPr="003D520D">
        <w:rPr>
          <w:szCs w:val="22"/>
          <w:lang w:val="cs-CZ"/>
        </w:rPr>
        <w:t xml:space="preserve"> uživatelů</w:t>
      </w:r>
      <w:r w:rsidR="00BE0DDA" w:rsidRPr="003D520D">
        <w:rPr>
          <w:szCs w:val="22"/>
          <w:lang w:val="cs-CZ"/>
        </w:rPr>
        <w:t>)</w:t>
      </w:r>
    </w:p>
    <w:p w14:paraId="7D457B34" w14:textId="77777777" w:rsidR="00BE0DDA" w:rsidRPr="003D520D" w:rsidRDefault="007976DE" w:rsidP="00D707AB">
      <w:pPr>
        <w:keepNext/>
        <w:keepLines/>
        <w:numPr>
          <w:ilvl w:val="0"/>
          <w:numId w:val="42"/>
        </w:numPr>
        <w:spacing w:after="0"/>
        <w:ind w:right="-2"/>
        <w:rPr>
          <w:szCs w:val="22"/>
          <w:lang w:val="cs-CZ"/>
        </w:rPr>
      </w:pPr>
      <w:r w:rsidRPr="003D520D">
        <w:rPr>
          <w:bCs/>
          <w:szCs w:val="22"/>
          <w:lang w:val="cs-CZ"/>
        </w:rPr>
        <w:t xml:space="preserve">    </w:t>
      </w:r>
      <w:r w:rsidR="00B47216" w:rsidRPr="003D520D">
        <w:rPr>
          <w:bCs/>
          <w:szCs w:val="22"/>
          <w:lang w:val="cs-CZ"/>
        </w:rPr>
        <w:t xml:space="preserve">snížení </w:t>
      </w:r>
      <w:r w:rsidR="00B47216" w:rsidRPr="003D520D">
        <w:rPr>
          <w:szCs w:val="22"/>
          <w:lang w:val="cs-CZ"/>
        </w:rPr>
        <w:t>počtu bílých krvinek (</w:t>
      </w:r>
      <w:r w:rsidR="00B47216" w:rsidRPr="003D520D">
        <w:rPr>
          <w:i/>
          <w:szCs w:val="22"/>
          <w:lang w:val="cs-CZ"/>
        </w:rPr>
        <w:t>leukopenie</w:t>
      </w:r>
      <w:r w:rsidR="00B47216" w:rsidRPr="003D520D">
        <w:rPr>
          <w:szCs w:val="22"/>
          <w:lang w:val="cs-CZ"/>
        </w:rPr>
        <w:t>)</w:t>
      </w:r>
    </w:p>
    <w:p w14:paraId="7D457B35" w14:textId="77777777" w:rsidR="007976DE" w:rsidRPr="003D520D" w:rsidRDefault="007976D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snížená aktivita štítné žlázy (</w:t>
      </w:r>
      <w:r w:rsidRPr="003D520D">
        <w:rPr>
          <w:i/>
          <w:szCs w:val="22"/>
          <w:lang w:val="cs-CZ"/>
        </w:rPr>
        <w:t>hypotyreóza</w:t>
      </w:r>
      <w:r w:rsidRPr="003D520D">
        <w:rPr>
          <w:szCs w:val="22"/>
          <w:lang w:val="cs-CZ"/>
        </w:rPr>
        <w:t>)</w:t>
      </w:r>
    </w:p>
    <w:p w14:paraId="7D457B36" w14:textId="77777777" w:rsidR="007976DE" w:rsidRPr="003D520D" w:rsidRDefault="007976D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nízké hladiny draslíku, fosfátu, vápníku, sodíku nebo hořčíku v krvi (</w:t>
      </w:r>
      <w:proofErr w:type="spellStart"/>
      <w:r w:rsidRPr="003D520D">
        <w:rPr>
          <w:i/>
          <w:szCs w:val="22"/>
          <w:lang w:val="cs-CZ"/>
        </w:rPr>
        <w:t>hypokal</w:t>
      </w:r>
      <w:r w:rsidR="00434FDE">
        <w:rPr>
          <w:i/>
          <w:szCs w:val="22"/>
          <w:lang w:val="cs-CZ"/>
        </w:rPr>
        <w:t>e</w:t>
      </w:r>
      <w:r w:rsidRPr="003D520D">
        <w:rPr>
          <w:i/>
          <w:szCs w:val="22"/>
          <w:lang w:val="cs-CZ"/>
        </w:rPr>
        <w:t>mie</w:t>
      </w:r>
      <w:proofErr w:type="spellEnd"/>
      <w:r w:rsidRPr="003D520D">
        <w:rPr>
          <w:i/>
          <w:szCs w:val="22"/>
          <w:lang w:val="cs-CZ"/>
        </w:rPr>
        <w:t xml:space="preserve">, </w:t>
      </w:r>
      <w:proofErr w:type="spellStart"/>
      <w:r w:rsidRPr="003D520D">
        <w:rPr>
          <w:i/>
          <w:szCs w:val="22"/>
          <w:lang w:val="cs-CZ"/>
        </w:rPr>
        <w:t>hypofosfat</w:t>
      </w:r>
      <w:r w:rsidR="00434FDE">
        <w:rPr>
          <w:i/>
          <w:szCs w:val="22"/>
          <w:lang w:val="cs-CZ"/>
        </w:rPr>
        <w:t>e</w:t>
      </w:r>
      <w:r w:rsidRPr="003D520D">
        <w:rPr>
          <w:i/>
          <w:szCs w:val="22"/>
          <w:lang w:val="cs-CZ"/>
        </w:rPr>
        <w:t>mie</w:t>
      </w:r>
      <w:proofErr w:type="spellEnd"/>
      <w:r w:rsidRPr="003D520D">
        <w:rPr>
          <w:i/>
          <w:szCs w:val="22"/>
          <w:lang w:val="cs-CZ"/>
        </w:rPr>
        <w:t xml:space="preserve">, </w:t>
      </w:r>
      <w:proofErr w:type="spellStart"/>
      <w:r w:rsidRPr="003D520D">
        <w:rPr>
          <w:i/>
          <w:szCs w:val="22"/>
          <w:lang w:val="cs-CZ"/>
        </w:rPr>
        <w:t>hypokalc</w:t>
      </w:r>
      <w:r w:rsidR="00434FDE">
        <w:rPr>
          <w:i/>
          <w:szCs w:val="22"/>
          <w:lang w:val="cs-CZ"/>
        </w:rPr>
        <w:t>e</w:t>
      </w:r>
      <w:r w:rsidRPr="003D520D">
        <w:rPr>
          <w:i/>
          <w:szCs w:val="22"/>
          <w:lang w:val="cs-CZ"/>
        </w:rPr>
        <w:t>mie</w:t>
      </w:r>
      <w:proofErr w:type="spellEnd"/>
      <w:r w:rsidRPr="003D520D">
        <w:rPr>
          <w:i/>
          <w:szCs w:val="22"/>
          <w:lang w:val="cs-CZ"/>
        </w:rPr>
        <w:t xml:space="preserve">, </w:t>
      </w:r>
      <w:proofErr w:type="spellStart"/>
      <w:r w:rsidRPr="003D520D">
        <w:rPr>
          <w:i/>
          <w:szCs w:val="22"/>
          <w:lang w:val="cs-CZ"/>
        </w:rPr>
        <w:t>hyponatr</w:t>
      </w:r>
      <w:r w:rsidR="00434FDE">
        <w:rPr>
          <w:i/>
          <w:szCs w:val="22"/>
          <w:lang w:val="cs-CZ"/>
        </w:rPr>
        <w:t>e</w:t>
      </w:r>
      <w:r w:rsidRPr="003D520D">
        <w:rPr>
          <w:i/>
          <w:szCs w:val="22"/>
          <w:lang w:val="cs-CZ"/>
        </w:rPr>
        <w:t>mie</w:t>
      </w:r>
      <w:proofErr w:type="spellEnd"/>
      <w:r w:rsidR="003D78D3" w:rsidRPr="003D520D">
        <w:rPr>
          <w:i/>
          <w:szCs w:val="22"/>
          <w:lang w:val="cs-CZ"/>
        </w:rPr>
        <w:t xml:space="preserve"> a</w:t>
      </w:r>
      <w:r w:rsidRPr="003D520D">
        <w:rPr>
          <w:i/>
          <w:szCs w:val="22"/>
          <w:lang w:val="cs-CZ"/>
        </w:rPr>
        <w:t xml:space="preserve"> </w:t>
      </w:r>
      <w:proofErr w:type="spellStart"/>
      <w:r w:rsidRPr="003D520D">
        <w:rPr>
          <w:i/>
          <w:szCs w:val="22"/>
          <w:lang w:val="cs-CZ"/>
        </w:rPr>
        <w:t>hypomagnez</w:t>
      </w:r>
      <w:r w:rsidR="00434FDE">
        <w:rPr>
          <w:i/>
          <w:szCs w:val="22"/>
          <w:lang w:val="cs-CZ"/>
        </w:rPr>
        <w:t>e</w:t>
      </w:r>
      <w:r w:rsidRPr="003D520D">
        <w:rPr>
          <w:i/>
          <w:szCs w:val="22"/>
          <w:lang w:val="cs-CZ"/>
        </w:rPr>
        <w:t>mie</w:t>
      </w:r>
      <w:proofErr w:type="spellEnd"/>
      <w:r w:rsidRPr="003D520D">
        <w:rPr>
          <w:szCs w:val="22"/>
          <w:lang w:val="cs-CZ"/>
        </w:rPr>
        <w:t xml:space="preserve">) </w:t>
      </w:r>
    </w:p>
    <w:p w14:paraId="7D457B37" w14:textId="77777777" w:rsidR="003D78D3" w:rsidRPr="001D3D35" w:rsidRDefault="007976DE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szCs w:val="22"/>
          <w:lang w:val="cs-CZ"/>
        </w:rPr>
        <w:t>vysoká hladina kyseliny močové v krvi (</w:t>
      </w:r>
      <w:proofErr w:type="spellStart"/>
      <w:r w:rsidRPr="003D520D">
        <w:rPr>
          <w:i/>
          <w:szCs w:val="22"/>
          <w:lang w:val="cs-CZ"/>
        </w:rPr>
        <w:t>hyperurik</w:t>
      </w:r>
      <w:r w:rsidR="00434FDE">
        <w:rPr>
          <w:i/>
          <w:szCs w:val="22"/>
          <w:lang w:val="cs-CZ"/>
        </w:rPr>
        <w:t>e</w:t>
      </w:r>
      <w:r w:rsidRPr="003D520D">
        <w:rPr>
          <w:i/>
          <w:szCs w:val="22"/>
          <w:lang w:val="cs-CZ"/>
        </w:rPr>
        <w:t>mie</w:t>
      </w:r>
      <w:proofErr w:type="spellEnd"/>
      <w:r w:rsidRPr="003D520D">
        <w:rPr>
          <w:szCs w:val="22"/>
          <w:lang w:val="cs-CZ"/>
        </w:rPr>
        <w:t>)</w:t>
      </w:r>
    </w:p>
    <w:p w14:paraId="7D457B38" w14:textId="77777777" w:rsidR="00930462" w:rsidRPr="002B3DDC" w:rsidRDefault="00930462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>
        <w:rPr>
          <w:szCs w:val="22"/>
          <w:lang w:val="cs-CZ"/>
        </w:rPr>
        <w:t>ztráta tělesných tekutin (</w:t>
      </w:r>
      <w:r w:rsidRPr="00930462">
        <w:rPr>
          <w:i/>
          <w:szCs w:val="22"/>
          <w:lang w:val="cs-CZ"/>
        </w:rPr>
        <w:t>dehydratace</w:t>
      </w:r>
      <w:r>
        <w:rPr>
          <w:szCs w:val="22"/>
          <w:lang w:val="cs-CZ"/>
        </w:rPr>
        <w:t>)</w:t>
      </w:r>
    </w:p>
    <w:p w14:paraId="7D457B39" w14:textId="77777777" w:rsidR="00006DC6" w:rsidRPr="003D520D" w:rsidRDefault="00006DC6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>
        <w:rPr>
          <w:rFonts w:eastAsia="SimSun"/>
          <w:bCs/>
          <w:szCs w:val="22"/>
          <w:lang w:val="cs-CZ"/>
        </w:rPr>
        <w:t>bolest hlavy</w:t>
      </w:r>
    </w:p>
    <w:p w14:paraId="7D457B3A" w14:textId="77777777" w:rsidR="00356F6E" w:rsidRPr="00F337AE" w:rsidRDefault="00356F6E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lastRenderedPageBreak/>
        <w:t xml:space="preserve">třes </w:t>
      </w:r>
    </w:p>
    <w:p w14:paraId="7D457B3B" w14:textId="77777777" w:rsidR="00505152" w:rsidRPr="003D520D" w:rsidRDefault="00505152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>
        <w:rPr>
          <w:bCs/>
          <w:szCs w:val="22"/>
          <w:lang w:val="cs-CZ"/>
        </w:rPr>
        <w:t xml:space="preserve">poruchy nervů, které mohou způsobit změnu čití, jako je necitlivost, brnění, slabost nebo bolest </w:t>
      </w:r>
      <w:r w:rsidRPr="00F337AE">
        <w:rPr>
          <w:bCs/>
          <w:i/>
          <w:szCs w:val="22"/>
          <w:lang w:val="cs-CZ"/>
        </w:rPr>
        <w:t>(periferní neuropatie)</w:t>
      </w:r>
      <w:r>
        <w:rPr>
          <w:bCs/>
          <w:szCs w:val="22"/>
          <w:lang w:val="cs-CZ"/>
        </w:rPr>
        <w:t xml:space="preserve"> </w:t>
      </w:r>
    </w:p>
    <w:p w14:paraId="7D457B3C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poruchy chuti</w:t>
      </w:r>
    </w:p>
    <w:p w14:paraId="7D457B3D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sucho v</w:t>
      </w:r>
      <w:r w:rsidR="00262269" w:rsidRPr="003D520D">
        <w:rPr>
          <w:bCs/>
          <w:szCs w:val="22"/>
          <w:lang w:val="cs-CZ"/>
        </w:rPr>
        <w:t> </w:t>
      </w:r>
      <w:r w:rsidRPr="003D520D">
        <w:rPr>
          <w:bCs/>
          <w:szCs w:val="22"/>
          <w:lang w:val="cs-CZ"/>
        </w:rPr>
        <w:t>ústech</w:t>
      </w:r>
    </w:p>
    <w:p w14:paraId="7D457B3E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pálení žáhy</w:t>
      </w:r>
      <w:r w:rsidR="00262269" w:rsidRPr="003D520D">
        <w:rPr>
          <w:bCs/>
          <w:szCs w:val="22"/>
          <w:lang w:val="cs-CZ"/>
        </w:rPr>
        <w:t xml:space="preserve"> (</w:t>
      </w:r>
      <w:proofErr w:type="spellStart"/>
      <w:r w:rsidR="00262269" w:rsidRPr="003D520D">
        <w:rPr>
          <w:bCs/>
          <w:i/>
          <w:szCs w:val="22"/>
          <w:lang w:val="cs-CZ"/>
        </w:rPr>
        <w:t>gastroesofageální</w:t>
      </w:r>
      <w:proofErr w:type="spellEnd"/>
      <w:r w:rsidR="00262269" w:rsidRPr="003D520D">
        <w:rPr>
          <w:bCs/>
          <w:i/>
          <w:szCs w:val="22"/>
          <w:lang w:val="cs-CZ"/>
        </w:rPr>
        <w:t xml:space="preserve"> reflux</w:t>
      </w:r>
      <w:r w:rsidRPr="003D520D">
        <w:rPr>
          <w:bCs/>
          <w:szCs w:val="22"/>
          <w:lang w:val="cs-CZ"/>
        </w:rPr>
        <w:t>)</w:t>
      </w:r>
    </w:p>
    <w:p w14:paraId="7D457B3F" w14:textId="77777777" w:rsidR="007976DE" w:rsidRPr="003D520D" w:rsidRDefault="00145EC6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bCs/>
          <w:szCs w:val="22"/>
          <w:lang w:val="cs-CZ"/>
        </w:rPr>
        <w:t>infekce nebo podráždění žaludku a střev</w:t>
      </w:r>
      <w:r w:rsidR="00262269" w:rsidRPr="003D520D">
        <w:rPr>
          <w:bCs/>
          <w:szCs w:val="22"/>
          <w:lang w:val="cs-CZ"/>
        </w:rPr>
        <w:t xml:space="preserve"> (</w:t>
      </w:r>
      <w:r w:rsidR="00670321" w:rsidRPr="00BB4F43">
        <w:rPr>
          <w:bCs/>
          <w:i/>
          <w:szCs w:val="22"/>
          <w:lang w:val="cs-CZ"/>
        </w:rPr>
        <w:t>zánět žaludku nebo střev</w:t>
      </w:r>
      <w:r w:rsidR="00356F6E" w:rsidRPr="003D520D">
        <w:rPr>
          <w:bCs/>
          <w:szCs w:val="22"/>
          <w:lang w:val="cs-CZ"/>
        </w:rPr>
        <w:t>)</w:t>
      </w:r>
      <w:r w:rsidR="007976DE" w:rsidRPr="003D520D">
        <w:rPr>
          <w:szCs w:val="22"/>
          <w:lang w:val="cs-CZ"/>
        </w:rPr>
        <w:t xml:space="preserve"> </w:t>
      </w:r>
    </w:p>
    <w:p w14:paraId="7D457B40" w14:textId="77777777" w:rsidR="00006DC6" w:rsidRPr="003D520D" w:rsidRDefault="00006DC6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>
        <w:rPr>
          <w:szCs w:val="22"/>
          <w:lang w:val="cs-CZ"/>
        </w:rPr>
        <w:t>vypadávání vlasů (alopecie)</w:t>
      </w:r>
    </w:p>
    <w:p w14:paraId="7D457B41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szCs w:val="22"/>
          <w:lang w:val="cs-CZ"/>
        </w:rPr>
      </w:pPr>
      <w:r w:rsidRPr="003D520D">
        <w:rPr>
          <w:bCs/>
          <w:szCs w:val="22"/>
          <w:lang w:val="cs-CZ"/>
        </w:rPr>
        <w:t>suchá kůže</w:t>
      </w:r>
    </w:p>
    <w:p w14:paraId="7D457B42" w14:textId="77777777" w:rsidR="007976DE" w:rsidRPr="003D520D" w:rsidRDefault="007976DE" w:rsidP="00D707AB">
      <w:pPr>
        <w:numPr>
          <w:ilvl w:val="0"/>
          <w:numId w:val="37"/>
        </w:numPr>
        <w:spacing w:after="0"/>
        <w:ind w:left="567" w:hanging="567"/>
        <w:rPr>
          <w:rFonts w:eastAsia="SimSun"/>
          <w:bCs/>
          <w:i/>
          <w:szCs w:val="22"/>
          <w:lang w:val="cs-CZ"/>
        </w:rPr>
      </w:pPr>
      <w:r w:rsidRPr="003D520D">
        <w:rPr>
          <w:bCs/>
          <w:szCs w:val="22"/>
          <w:lang w:val="cs-CZ"/>
        </w:rPr>
        <w:t xml:space="preserve">vyrážka s olupováním kůže </w:t>
      </w:r>
      <w:r w:rsidRPr="003D520D">
        <w:rPr>
          <w:bCs/>
          <w:i/>
          <w:szCs w:val="22"/>
          <w:lang w:val="cs-CZ"/>
        </w:rPr>
        <w:t>(exfoliativní vyrážka)</w:t>
      </w:r>
    </w:p>
    <w:p w14:paraId="7D457B43" w14:textId="77777777" w:rsidR="00356F6E" w:rsidRPr="003D520D" w:rsidRDefault="000373B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>
        <w:rPr>
          <w:bCs/>
          <w:szCs w:val="22"/>
          <w:lang w:val="cs-CZ"/>
        </w:rPr>
        <w:t xml:space="preserve">náhlý </w:t>
      </w:r>
      <w:r w:rsidR="00770DAD">
        <w:rPr>
          <w:bCs/>
          <w:szCs w:val="22"/>
          <w:lang w:val="cs-CZ"/>
        </w:rPr>
        <w:t>mimovolní</w:t>
      </w:r>
      <w:r>
        <w:rPr>
          <w:bCs/>
          <w:szCs w:val="22"/>
          <w:lang w:val="cs-CZ"/>
        </w:rPr>
        <w:t xml:space="preserve"> stah svalů (svalové křeče)</w:t>
      </w:r>
    </w:p>
    <w:p w14:paraId="7D457B44" w14:textId="77777777" w:rsidR="007976D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bílkovina v</w:t>
      </w:r>
      <w:r w:rsidR="005D3133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moči</w:t>
      </w:r>
      <w:r w:rsidR="005D3133" w:rsidRPr="003D520D">
        <w:rPr>
          <w:szCs w:val="22"/>
          <w:lang w:val="cs-CZ"/>
        </w:rPr>
        <w:t xml:space="preserve"> (</w:t>
      </w:r>
      <w:r w:rsidR="005D3133" w:rsidRPr="003D520D">
        <w:rPr>
          <w:i/>
          <w:szCs w:val="22"/>
          <w:lang w:val="cs-CZ"/>
        </w:rPr>
        <w:t>proteinurie</w:t>
      </w:r>
      <w:r w:rsidRPr="003D520D">
        <w:rPr>
          <w:szCs w:val="22"/>
          <w:lang w:val="cs-CZ"/>
        </w:rPr>
        <w:t xml:space="preserve">) </w:t>
      </w:r>
    </w:p>
    <w:p w14:paraId="7D457B45" w14:textId="77777777" w:rsidR="00356F6E" w:rsidRPr="003D520D" w:rsidRDefault="007976D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vysoké hladiny určitých enzymů účastnících se trávení (</w:t>
      </w:r>
      <w:r w:rsidRPr="003D520D">
        <w:rPr>
          <w:i/>
          <w:szCs w:val="22"/>
          <w:lang w:val="cs-CZ"/>
        </w:rPr>
        <w:t>zvýšení amylázy a lipázy</w:t>
      </w:r>
      <w:r w:rsidRPr="003D520D">
        <w:rPr>
          <w:szCs w:val="22"/>
          <w:lang w:val="cs-CZ"/>
        </w:rPr>
        <w:t>)</w:t>
      </w:r>
    </w:p>
    <w:p w14:paraId="7D457B46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abnormální stav srážení krve</w:t>
      </w:r>
      <w:r w:rsidR="005D3133" w:rsidRPr="003D520D">
        <w:rPr>
          <w:szCs w:val="22"/>
          <w:lang w:val="cs-CZ"/>
        </w:rPr>
        <w:t xml:space="preserve"> (</w:t>
      </w:r>
      <w:r w:rsidR="005D3133" w:rsidRPr="003D520D">
        <w:rPr>
          <w:i/>
          <w:szCs w:val="22"/>
          <w:lang w:val="cs-CZ"/>
        </w:rPr>
        <w:t>abnormální mezinárodní normalizovaný poměr</w:t>
      </w:r>
      <w:r w:rsidR="007976DE" w:rsidRPr="003D520D">
        <w:rPr>
          <w:i/>
          <w:szCs w:val="22"/>
          <w:lang w:val="cs-CZ"/>
        </w:rPr>
        <w:t xml:space="preserve"> INR</w:t>
      </w:r>
      <w:r w:rsidRPr="003D520D">
        <w:rPr>
          <w:szCs w:val="22"/>
          <w:lang w:val="cs-CZ"/>
        </w:rPr>
        <w:t>)</w:t>
      </w:r>
      <w:r w:rsidR="0083567B" w:rsidRPr="003D520D">
        <w:rPr>
          <w:szCs w:val="22"/>
          <w:lang w:val="cs-CZ"/>
        </w:rPr>
        <w:t>.</w:t>
      </w:r>
      <w:r w:rsidRPr="003D520D">
        <w:rPr>
          <w:szCs w:val="22"/>
          <w:lang w:val="cs-CZ"/>
        </w:rPr>
        <w:t xml:space="preserve"> </w:t>
      </w:r>
    </w:p>
    <w:p w14:paraId="7D457B47" w14:textId="77777777" w:rsidR="003D78D3" w:rsidRPr="003D520D" w:rsidRDefault="003D78D3" w:rsidP="00D707AB">
      <w:pPr>
        <w:keepNext/>
        <w:keepLines/>
        <w:spacing w:after="0"/>
        <w:rPr>
          <w:b/>
          <w:bCs/>
          <w:szCs w:val="22"/>
          <w:lang w:val="cs-CZ"/>
        </w:rPr>
      </w:pPr>
    </w:p>
    <w:p w14:paraId="7D457B48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>Méně časté</w:t>
      </w:r>
      <w:r w:rsidR="00307A51" w:rsidRPr="003D520D">
        <w:rPr>
          <w:b/>
          <w:bCs/>
          <w:szCs w:val="22"/>
          <w:lang w:val="cs-CZ"/>
        </w:rPr>
        <w:t xml:space="preserve"> nežádoucí účinky </w:t>
      </w:r>
      <w:r w:rsidR="00307A51" w:rsidRPr="003D520D">
        <w:rPr>
          <w:szCs w:val="22"/>
          <w:lang w:val="cs-CZ"/>
        </w:rPr>
        <w:t>(</w:t>
      </w:r>
      <w:r w:rsidR="005F12CB" w:rsidRPr="003D520D">
        <w:rPr>
          <w:szCs w:val="22"/>
          <w:lang w:val="cs-CZ"/>
        </w:rPr>
        <w:t xml:space="preserve">mohou postihovat </w:t>
      </w:r>
      <w:r w:rsidR="00AD02D6" w:rsidRPr="003D520D">
        <w:rPr>
          <w:szCs w:val="22"/>
          <w:lang w:val="cs-CZ"/>
        </w:rPr>
        <w:t>až</w:t>
      </w:r>
      <w:r w:rsidR="004627BE" w:rsidRPr="003D520D">
        <w:rPr>
          <w:szCs w:val="22"/>
          <w:lang w:val="cs-CZ"/>
        </w:rPr>
        <w:t xml:space="preserve"> 1</w:t>
      </w:r>
      <w:r w:rsidR="00AD02D6" w:rsidRPr="003D520D">
        <w:rPr>
          <w:szCs w:val="22"/>
          <w:lang w:val="cs-CZ"/>
        </w:rPr>
        <w:t xml:space="preserve"> ze</w:t>
      </w:r>
      <w:r w:rsidRPr="003D520D">
        <w:rPr>
          <w:szCs w:val="22"/>
          <w:lang w:val="cs-CZ"/>
        </w:rPr>
        <w:t xml:space="preserve"> 1</w:t>
      </w:r>
      <w:r w:rsidR="00AD02D6" w:rsidRPr="003D520D">
        <w:rPr>
          <w:szCs w:val="22"/>
          <w:lang w:val="cs-CZ"/>
        </w:rPr>
        <w:t>00</w:t>
      </w:r>
      <w:r w:rsidR="004455EB" w:rsidRPr="003D520D">
        <w:rPr>
          <w:szCs w:val="22"/>
          <w:lang w:val="cs-CZ"/>
        </w:rPr>
        <w:t> </w:t>
      </w:r>
      <w:r w:rsidR="00AD02D6" w:rsidRPr="003D520D">
        <w:rPr>
          <w:szCs w:val="22"/>
          <w:lang w:val="cs-CZ"/>
        </w:rPr>
        <w:t>uživatelů</w:t>
      </w:r>
      <w:r w:rsidR="00307A51" w:rsidRPr="003D520D">
        <w:rPr>
          <w:szCs w:val="22"/>
          <w:lang w:val="cs-CZ"/>
        </w:rPr>
        <w:t>)</w:t>
      </w:r>
    </w:p>
    <w:p w14:paraId="7D457B49" w14:textId="77777777" w:rsidR="00307A51" w:rsidRPr="003D520D" w:rsidRDefault="00307A51" w:rsidP="00D707AB">
      <w:pPr>
        <w:keepNext/>
        <w:keepLines/>
        <w:spacing w:after="0"/>
        <w:rPr>
          <w:szCs w:val="22"/>
          <w:lang w:val="cs-CZ"/>
        </w:rPr>
      </w:pPr>
    </w:p>
    <w:p w14:paraId="7D457B4A" w14:textId="77777777" w:rsidR="00451F1A" w:rsidRPr="003D520D" w:rsidRDefault="00451F1A" w:rsidP="00D707AB">
      <w:pPr>
        <w:keepNext/>
        <w:keepLines/>
        <w:numPr>
          <w:ilvl w:val="0"/>
          <w:numId w:val="48"/>
        </w:numPr>
        <w:spacing w:after="0"/>
        <w:ind w:left="567" w:hanging="567"/>
        <w:rPr>
          <w:i/>
          <w:szCs w:val="22"/>
          <w:lang w:val="cs-CZ"/>
        </w:rPr>
      </w:pPr>
      <w:r w:rsidRPr="003D520D">
        <w:rPr>
          <w:szCs w:val="22"/>
          <w:lang w:val="cs-CZ"/>
        </w:rPr>
        <w:t xml:space="preserve">známky/příznaky alergické reakce mohou zahrnovat rozsáhlou těžkou vyrážku, </w:t>
      </w:r>
      <w:r w:rsidR="00670321">
        <w:rPr>
          <w:szCs w:val="22"/>
          <w:lang w:val="cs-CZ"/>
        </w:rPr>
        <w:t>nevolnost</w:t>
      </w:r>
      <w:r w:rsidRPr="003D520D">
        <w:rPr>
          <w:szCs w:val="22"/>
          <w:lang w:val="cs-CZ"/>
        </w:rPr>
        <w:t xml:space="preserve">, horečku, dušnost, žloutenku, změny v látkách, které vytvářejí játra </w:t>
      </w:r>
      <w:r w:rsidRPr="003D520D">
        <w:rPr>
          <w:i/>
          <w:szCs w:val="22"/>
          <w:lang w:val="cs-CZ"/>
        </w:rPr>
        <w:t xml:space="preserve">(hypersenzitivní reakce) </w:t>
      </w:r>
    </w:p>
    <w:p w14:paraId="7D457B4B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srdeční </w:t>
      </w:r>
      <w:r w:rsidR="00670321">
        <w:rPr>
          <w:szCs w:val="22"/>
          <w:lang w:val="cs-CZ"/>
        </w:rPr>
        <w:t>příhoda</w:t>
      </w:r>
      <w:r w:rsidRPr="003D520D">
        <w:rPr>
          <w:szCs w:val="22"/>
          <w:lang w:val="cs-CZ"/>
        </w:rPr>
        <w:t>, bolest na hrudi</w:t>
      </w:r>
      <w:r w:rsidR="005F12CB" w:rsidRPr="003D520D">
        <w:rPr>
          <w:szCs w:val="22"/>
          <w:lang w:val="cs-CZ"/>
        </w:rPr>
        <w:t xml:space="preserve"> (</w:t>
      </w:r>
      <w:r w:rsidR="00670321" w:rsidRPr="00BB4F43">
        <w:rPr>
          <w:i/>
          <w:szCs w:val="22"/>
          <w:lang w:val="cs-CZ"/>
        </w:rPr>
        <w:t>srdeční</w:t>
      </w:r>
      <w:r w:rsidR="00670321">
        <w:rPr>
          <w:szCs w:val="22"/>
          <w:lang w:val="cs-CZ"/>
        </w:rPr>
        <w:t xml:space="preserve"> </w:t>
      </w:r>
      <w:r w:rsidR="005F12CB" w:rsidRPr="003D520D">
        <w:rPr>
          <w:i/>
          <w:szCs w:val="22"/>
          <w:lang w:val="cs-CZ"/>
        </w:rPr>
        <w:t xml:space="preserve">infarkt a </w:t>
      </w:r>
      <w:r w:rsidR="00670321">
        <w:rPr>
          <w:i/>
          <w:szCs w:val="22"/>
          <w:lang w:val="cs-CZ"/>
        </w:rPr>
        <w:t>místní nedokrevnost</w:t>
      </w:r>
      <w:r w:rsidRPr="003D520D">
        <w:rPr>
          <w:szCs w:val="22"/>
          <w:lang w:val="cs-CZ"/>
        </w:rPr>
        <w:t>)</w:t>
      </w:r>
    </w:p>
    <w:p w14:paraId="7D457B4C" w14:textId="77777777" w:rsidR="00356F6E" w:rsidRDefault="00356F6E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závažné zvýšení krevního tlaku způsobující bolest hlavy, zmatenost, rozmazané vidění, </w:t>
      </w:r>
      <w:r w:rsidR="00830283">
        <w:rPr>
          <w:szCs w:val="22"/>
          <w:lang w:val="cs-CZ"/>
        </w:rPr>
        <w:t>pocit na zvracení</w:t>
      </w:r>
      <w:r w:rsidRPr="003D520D">
        <w:rPr>
          <w:szCs w:val="22"/>
          <w:lang w:val="cs-CZ"/>
        </w:rPr>
        <w:t>, zvracení a záchvaty</w:t>
      </w:r>
      <w:r w:rsidR="00AD02D6" w:rsidRPr="003D520D">
        <w:rPr>
          <w:szCs w:val="22"/>
          <w:lang w:val="cs-CZ"/>
        </w:rPr>
        <w:t xml:space="preserve"> (</w:t>
      </w:r>
      <w:r w:rsidR="00AD02D6" w:rsidRPr="003D520D">
        <w:rPr>
          <w:i/>
          <w:szCs w:val="22"/>
          <w:lang w:val="cs-CZ"/>
        </w:rPr>
        <w:t>hypertenzní krize</w:t>
      </w:r>
      <w:r w:rsidRPr="003D520D">
        <w:rPr>
          <w:szCs w:val="22"/>
          <w:lang w:val="cs-CZ"/>
        </w:rPr>
        <w:t>)</w:t>
      </w:r>
    </w:p>
    <w:p w14:paraId="7D457B4D" w14:textId="77777777" w:rsidR="00006DC6" w:rsidRPr="003D520D" w:rsidRDefault="00006DC6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>
        <w:rPr>
          <w:szCs w:val="22"/>
          <w:lang w:val="cs-CZ"/>
        </w:rPr>
        <w:t xml:space="preserve">zánět slinivky břišní, který se projeví bolestí v oblasti žaludku, </w:t>
      </w:r>
      <w:r w:rsidR="00770DAD">
        <w:rPr>
          <w:szCs w:val="22"/>
          <w:lang w:val="cs-CZ"/>
        </w:rPr>
        <w:t>pocitem na zvracení</w:t>
      </w:r>
      <w:r>
        <w:rPr>
          <w:szCs w:val="22"/>
          <w:lang w:val="cs-CZ"/>
        </w:rPr>
        <w:t>, zvracením a horečkou (</w:t>
      </w:r>
      <w:r w:rsidRPr="002B3DDC">
        <w:rPr>
          <w:i/>
          <w:szCs w:val="22"/>
          <w:lang w:val="cs-CZ"/>
        </w:rPr>
        <w:t>pankreatitida</w:t>
      </w:r>
      <w:r>
        <w:rPr>
          <w:szCs w:val="22"/>
          <w:lang w:val="cs-CZ"/>
        </w:rPr>
        <w:t>)</w:t>
      </w:r>
    </w:p>
    <w:p w14:paraId="7D457B4E" w14:textId="77777777" w:rsidR="000672A9" w:rsidRPr="003D520D" w:rsidRDefault="000672A9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bCs/>
          <w:szCs w:val="22"/>
          <w:lang w:val="cs-CZ"/>
        </w:rPr>
        <w:t>poruchy nehtů (změny nehtu jako jsou rýhy a/nebo třepení)</w:t>
      </w:r>
    </w:p>
    <w:p w14:paraId="7D457B4F" w14:textId="77777777" w:rsidR="00356F6E" w:rsidRPr="003D520D" w:rsidRDefault="00307A51" w:rsidP="00D707AB">
      <w:pPr>
        <w:numPr>
          <w:ilvl w:val="0"/>
          <w:numId w:val="37"/>
        </w:num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mnohočetn</w:t>
      </w:r>
      <w:r w:rsidR="00830283">
        <w:rPr>
          <w:szCs w:val="22"/>
          <w:lang w:val="cs-CZ"/>
        </w:rPr>
        <w:t>á vyrážka</w:t>
      </w:r>
      <w:r w:rsidRPr="003D520D">
        <w:rPr>
          <w:szCs w:val="22"/>
          <w:lang w:val="cs-CZ"/>
        </w:rPr>
        <w:t xml:space="preserve"> na kůži (</w:t>
      </w:r>
      <w:proofErr w:type="spellStart"/>
      <w:r w:rsidRPr="003D520D">
        <w:rPr>
          <w:i/>
          <w:szCs w:val="22"/>
          <w:lang w:val="cs-CZ"/>
        </w:rPr>
        <w:t>erythema</w:t>
      </w:r>
      <w:proofErr w:type="spellEnd"/>
      <w:r w:rsidRPr="003D520D">
        <w:rPr>
          <w:i/>
          <w:szCs w:val="22"/>
          <w:lang w:val="cs-CZ"/>
        </w:rPr>
        <w:t xml:space="preserve"> </w:t>
      </w:r>
      <w:proofErr w:type="spellStart"/>
      <w:r w:rsidRPr="003D520D">
        <w:rPr>
          <w:i/>
          <w:szCs w:val="22"/>
          <w:lang w:val="cs-CZ"/>
        </w:rPr>
        <w:t>multiforme</w:t>
      </w:r>
      <w:proofErr w:type="spellEnd"/>
      <w:r w:rsidRPr="003D520D">
        <w:rPr>
          <w:szCs w:val="22"/>
          <w:lang w:val="cs-CZ"/>
        </w:rPr>
        <w:t>)</w:t>
      </w:r>
      <w:r w:rsidR="0083567B" w:rsidRPr="003D520D">
        <w:rPr>
          <w:szCs w:val="22"/>
          <w:lang w:val="cs-CZ"/>
        </w:rPr>
        <w:t>.</w:t>
      </w:r>
    </w:p>
    <w:p w14:paraId="7D457B50" w14:textId="77777777" w:rsidR="00356F6E" w:rsidRDefault="00356F6E" w:rsidP="00D707AB">
      <w:pPr>
        <w:spacing w:after="0"/>
        <w:ind w:right="-2"/>
        <w:rPr>
          <w:szCs w:val="22"/>
          <w:lang w:val="cs-CZ"/>
        </w:rPr>
      </w:pPr>
    </w:p>
    <w:p w14:paraId="7D457B51" w14:textId="77777777" w:rsidR="00121B03" w:rsidRPr="003D520D" w:rsidRDefault="00121B03" w:rsidP="00D707AB">
      <w:pPr>
        <w:spacing w:after="0"/>
        <w:ind w:right="-2"/>
        <w:rPr>
          <w:szCs w:val="22"/>
          <w:lang w:val="cs-CZ"/>
        </w:rPr>
      </w:pPr>
    </w:p>
    <w:p w14:paraId="7D457B52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>Vzácné</w:t>
      </w:r>
      <w:r w:rsidR="00A345E1" w:rsidRPr="003D520D">
        <w:rPr>
          <w:b/>
          <w:bCs/>
          <w:szCs w:val="22"/>
          <w:lang w:val="cs-CZ"/>
        </w:rPr>
        <w:t xml:space="preserve"> nežádoucí účinky </w:t>
      </w:r>
      <w:r w:rsidR="00A345E1" w:rsidRPr="003D520D">
        <w:rPr>
          <w:szCs w:val="22"/>
          <w:lang w:val="cs-CZ"/>
        </w:rPr>
        <w:t>(</w:t>
      </w:r>
      <w:r w:rsidR="00AD02D6" w:rsidRPr="003D520D">
        <w:rPr>
          <w:szCs w:val="22"/>
          <w:lang w:val="cs-CZ"/>
        </w:rPr>
        <w:t xml:space="preserve">mohou postihovat až </w:t>
      </w:r>
      <w:r w:rsidRPr="003D520D">
        <w:rPr>
          <w:szCs w:val="22"/>
          <w:lang w:val="cs-CZ"/>
        </w:rPr>
        <w:t>1 z 1</w:t>
      </w:r>
      <w:r w:rsidR="00AD02D6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>000</w:t>
      </w:r>
      <w:r w:rsidR="00AD02D6" w:rsidRPr="003D520D">
        <w:rPr>
          <w:szCs w:val="22"/>
          <w:lang w:val="cs-CZ"/>
        </w:rPr>
        <w:t xml:space="preserve"> uživatelů</w:t>
      </w:r>
      <w:r w:rsidR="00A345E1" w:rsidRPr="003D520D">
        <w:rPr>
          <w:szCs w:val="22"/>
          <w:lang w:val="cs-CZ"/>
        </w:rPr>
        <w:t>)</w:t>
      </w:r>
    </w:p>
    <w:p w14:paraId="7D457B53" w14:textId="77777777" w:rsidR="00A345E1" w:rsidRPr="003D520D" w:rsidRDefault="00A345E1" w:rsidP="00D707AB">
      <w:pPr>
        <w:spacing w:after="0"/>
        <w:ind w:right="-2"/>
        <w:rPr>
          <w:szCs w:val="22"/>
          <w:lang w:val="cs-CZ"/>
        </w:rPr>
      </w:pPr>
    </w:p>
    <w:p w14:paraId="260DB713" w14:textId="17A96F39" w:rsidR="005751A3" w:rsidRDefault="001874BE" w:rsidP="00D707AB">
      <w:pPr>
        <w:numPr>
          <w:ilvl w:val="0"/>
          <w:numId w:val="37"/>
        </w:numPr>
        <w:spacing w:after="0"/>
        <w:ind w:left="567" w:right="-2" w:hanging="567"/>
        <w:rPr>
          <w:szCs w:val="22"/>
          <w:lang w:val="cs-CZ"/>
        </w:rPr>
      </w:pPr>
      <w:r>
        <w:rPr>
          <w:szCs w:val="22"/>
          <w:lang w:val="cs-CZ"/>
        </w:rPr>
        <w:t xml:space="preserve">krevní sraženiny v malých krevních cévách </w:t>
      </w:r>
      <w:r w:rsidR="008169AD" w:rsidRPr="005E5E33">
        <w:rPr>
          <w:i/>
          <w:iCs/>
          <w:szCs w:val="22"/>
          <w:lang w:val="cs-CZ"/>
        </w:rPr>
        <w:t>(trombotická mikroangiopatie)</w:t>
      </w:r>
    </w:p>
    <w:p w14:paraId="7D457B54" w14:textId="4A331DDE" w:rsidR="00356F6E" w:rsidRPr="003D520D" w:rsidRDefault="00356F6E" w:rsidP="00D707AB">
      <w:pPr>
        <w:numPr>
          <w:ilvl w:val="0"/>
          <w:numId w:val="37"/>
        </w:numPr>
        <w:spacing w:after="0"/>
        <w:ind w:left="567" w:right="-2" w:hanging="567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určitý typ </w:t>
      </w:r>
      <w:r w:rsidR="007976DE" w:rsidRPr="003D520D">
        <w:rPr>
          <w:szCs w:val="22"/>
          <w:lang w:val="cs-CZ"/>
        </w:rPr>
        <w:t>rakoviny</w:t>
      </w:r>
      <w:r w:rsidRPr="003D520D">
        <w:rPr>
          <w:szCs w:val="22"/>
          <w:lang w:val="cs-CZ"/>
        </w:rPr>
        <w:t xml:space="preserve"> kůže</w:t>
      </w:r>
      <w:r w:rsidR="00193275" w:rsidRPr="003D520D">
        <w:rPr>
          <w:szCs w:val="22"/>
          <w:lang w:val="cs-CZ"/>
        </w:rPr>
        <w:t xml:space="preserve"> (</w:t>
      </w:r>
      <w:proofErr w:type="spellStart"/>
      <w:r w:rsidR="00193275" w:rsidRPr="003D520D">
        <w:rPr>
          <w:i/>
          <w:szCs w:val="22"/>
          <w:lang w:val="cs-CZ"/>
        </w:rPr>
        <w:t>kerato</w:t>
      </w:r>
      <w:r w:rsidR="000E386F" w:rsidRPr="003D520D">
        <w:rPr>
          <w:i/>
          <w:szCs w:val="22"/>
          <w:lang w:val="cs-CZ"/>
        </w:rPr>
        <w:t>akanthom</w:t>
      </w:r>
      <w:proofErr w:type="spellEnd"/>
      <w:r w:rsidR="00193275" w:rsidRPr="003D520D">
        <w:rPr>
          <w:i/>
          <w:szCs w:val="22"/>
          <w:lang w:val="cs-CZ"/>
        </w:rPr>
        <w:t>/</w:t>
      </w:r>
      <w:proofErr w:type="spellStart"/>
      <w:r w:rsidR="000E386F" w:rsidRPr="003D520D">
        <w:rPr>
          <w:i/>
          <w:szCs w:val="22"/>
          <w:lang w:val="cs-CZ"/>
        </w:rPr>
        <w:t>spino</w:t>
      </w:r>
      <w:r w:rsidR="00193275" w:rsidRPr="003D520D">
        <w:rPr>
          <w:i/>
          <w:szCs w:val="22"/>
          <w:lang w:val="cs-CZ"/>
        </w:rPr>
        <w:t>celulární</w:t>
      </w:r>
      <w:proofErr w:type="spellEnd"/>
      <w:r w:rsidR="00193275" w:rsidRPr="003D520D">
        <w:rPr>
          <w:i/>
          <w:szCs w:val="22"/>
          <w:lang w:val="cs-CZ"/>
        </w:rPr>
        <w:t xml:space="preserve"> karcinom kůže</w:t>
      </w:r>
      <w:r w:rsidRPr="003D520D">
        <w:rPr>
          <w:szCs w:val="22"/>
          <w:lang w:val="cs-CZ"/>
        </w:rPr>
        <w:t>)</w:t>
      </w:r>
    </w:p>
    <w:p w14:paraId="7D457B55" w14:textId="77777777" w:rsidR="00356F6E" w:rsidRPr="003D520D" w:rsidRDefault="00356F6E" w:rsidP="00D707AB">
      <w:pPr>
        <w:numPr>
          <w:ilvl w:val="0"/>
          <w:numId w:val="37"/>
        </w:numPr>
        <w:spacing w:after="0"/>
        <w:ind w:left="567" w:right="-2" w:hanging="567"/>
        <w:rPr>
          <w:szCs w:val="22"/>
          <w:lang w:val="cs-CZ"/>
        </w:rPr>
      </w:pPr>
      <w:r w:rsidRPr="003D520D">
        <w:rPr>
          <w:szCs w:val="22"/>
          <w:lang w:val="cs-CZ"/>
        </w:rPr>
        <w:t>bolest hlavy, zmatenost, záchvaty a ztrát</w:t>
      </w:r>
      <w:r w:rsidR="003E410A" w:rsidRPr="003D520D">
        <w:rPr>
          <w:szCs w:val="22"/>
          <w:lang w:val="cs-CZ"/>
        </w:rPr>
        <w:t>a</w:t>
      </w:r>
      <w:r w:rsidRPr="003D520D">
        <w:rPr>
          <w:szCs w:val="22"/>
          <w:lang w:val="cs-CZ"/>
        </w:rPr>
        <w:t xml:space="preserve"> zraku </w:t>
      </w:r>
      <w:r w:rsidR="000E386F" w:rsidRPr="003D520D">
        <w:rPr>
          <w:szCs w:val="22"/>
          <w:lang w:val="cs-CZ"/>
        </w:rPr>
        <w:t xml:space="preserve">spojené s vysokým krevním tlakem </w:t>
      </w:r>
      <w:r w:rsidRPr="003D520D">
        <w:rPr>
          <w:szCs w:val="22"/>
          <w:lang w:val="cs-CZ"/>
        </w:rPr>
        <w:t>nebo bez vysokého krevního tlaku</w:t>
      </w:r>
      <w:r w:rsidR="00193275" w:rsidRPr="003D520D">
        <w:rPr>
          <w:szCs w:val="22"/>
          <w:lang w:val="cs-CZ"/>
        </w:rPr>
        <w:t xml:space="preserve"> (</w:t>
      </w:r>
      <w:r w:rsidR="00193275" w:rsidRPr="003D520D">
        <w:rPr>
          <w:i/>
          <w:szCs w:val="22"/>
          <w:lang w:val="cs-CZ"/>
        </w:rPr>
        <w:t>syndrom reverzibilní</w:t>
      </w:r>
      <w:r w:rsidR="000F0C84" w:rsidRPr="003D520D">
        <w:rPr>
          <w:i/>
          <w:szCs w:val="22"/>
          <w:lang w:val="cs-CZ"/>
        </w:rPr>
        <w:t xml:space="preserve"> zadní</w:t>
      </w:r>
      <w:r w:rsidR="00193275" w:rsidRPr="003D520D">
        <w:rPr>
          <w:i/>
          <w:szCs w:val="22"/>
          <w:lang w:val="cs-CZ"/>
        </w:rPr>
        <w:t xml:space="preserve"> encefalopatie/</w:t>
      </w:r>
      <w:r w:rsidR="000F0C84" w:rsidRPr="003D520D">
        <w:rPr>
          <w:i/>
          <w:szCs w:val="22"/>
          <w:lang w:val="cs-CZ"/>
        </w:rPr>
        <w:t>PRES</w:t>
      </w:r>
      <w:r w:rsidRPr="003D520D">
        <w:rPr>
          <w:szCs w:val="22"/>
          <w:lang w:val="cs-CZ"/>
        </w:rPr>
        <w:t>)</w:t>
      </w:r>
    </w:p>
    <w:p w14:paraId="7D457B56" w14:textId="77777777" w:rsidR="000F0C84" w:rsidRPr="003D520D" w:rsidRDefault="000F0C84" w:rsidP="00D707AB">
      <w:pPr>
        <w:numPr>
          <w:ilvl w:val="0"/>
          <w:numId w:val="37"/>
        </w:numPr>
        <w:spacing w:after="0"/>
        <w:ind w:left="567" w:right="-2" w:hanging="567"/>
        <w:rPr>
          <w:szCs w:val="22"/>
          <w:lang w:val="cs-CZ"/>
        </w:rPr>
      </w:pPr>
      <w:r w:rsidRPr="003D520D">
        <w:rPr>
          <w:szCs w:val="22"/>
          <w:lang w:val="cs-CZ"/>
        </w:rPr>
        <w:t>závažné reakce na kůži a/nebo sliznicích, které mohou zahrnovat bolestivé puchýře a horečku, včetně rozsáhlého odlupování kůže (</w:t>
      </w:r>
      <w:proofErr w:type="spellStart"/>
      <w:r w:rsidRPr="003D520D">
        <w:rPr>
          <w:i/>
          <w:szCs w:val="22"/>
          <w:lang w:val="cs-CZ"/>
        </w:rPr>
        <w:t>Stevens</w:t>
      </w:r>
      <w:r w:rsidR="00830283">
        <w:rPr>
          <w:i/>
          <w:szCs w:val="22"/>
          <w:lang w:val="cs-CZ"/>
        </w:rPr>
        <w:t>ův</w:t>
      </w:r>
      <w:r w:rsidRPr="003D520D">
        <w:rPr>
          <w:i/>
          <w:szCs w:val="22"/>
          <w:lang w:val="cs-CZ"/>
        </w:rPr>
        <w:t>-Johnsonův</w:t>
      </w:r>
      <w:proofErr w:type="spellEnd"/>
      <w:r w:rsidRPr="003D520D">
        <w:rPr>
          <w:i/>
          <w:szCs w:val="22"/>
          <w:lang w:val="cs-CZ"/>
        </w:rPr>
        <w:t xml:space="preserve"> syndrom a toxická epidermální </w:t>
      </w:r>
      <w:proofErr w:type="spellStart"/>
      <w:r w:rsidRPr="003D520D">
        <w:rPr>
          <w:i/>
          <w:szCs w:val="22"/>
          <w:lang w:val="cs-CZ"/>
        </w:rPr>
        <w:t>nekrolýza</w:t>
      </w:r>
      <w:proofErr w:type="spellEnd"/>
      <w:r w:rsidRPr="003D520D">
        <w:rPr>
          <w:szCs w:val="22"/>
          <w:lang w:val="cs-CZ"/>
        </w:rPr>
        <w:t>)</w:t>
      </w:r>
      <w:r w:rsidR="0083567B" w:rsidRPr="003D520D">
        <w:rPr>
          <w:szCs w:val="22"/>
          <w:lang w:val="cs-CZ"/>
        </w:rPr>
        <w:t>.</w:t>
      </w:r>
    </w:p>
    <w:p w14:paraId="7D457B57" w14:textId="77777777" w:rsidR="00356F6E" w:rsidRDefault="00356F6E" w:rsidP="00D707AB">
      <w:pPr>
        <w:spacing w:after="0"/>
        <w:rPr>
          <w:b/>
          <w:szCs w:val="22"/>
          <w:lang w:val="cs-CZ"/>
        </w:rPr>
      </w:pPr>
    </w:p>
    <w:p w14:paraId="7D457B58" w14:textId="77777777" w:rsidR="00413805" w:rsidRDefault="00413805" w:rsidP="00D707AB">
      <w:pPr>
        <w:spacing w:after="0"/>
        <w:rPr>
          <w:szCs w:val="22"/>
          <w:lang w:val="cs-CZ"/>
        </w:rPr>
      </w:pPr>
      <w:r>
        <w:rPr>
          <w:b/>
          <w:szCs w:val="22"/>
          <w:lang w:val="cs-CZ"/>
        </w:rPr>
        <w:t xml:space="preserve">Není známo </w:t>
      </w:r>
      <w:r w:rsidRPr="00413805">
        <w:rPr>
          <w:szCs w:val="22"/>
          <w:lang w:val="cs-CZ"/>
        </w:rPr>
        <w:t>(</w:t>
      </w:r>
      <w:r w:rsidR="00D66618">
        <w:rPr>
          <w:szCs w:val="22"/>
          <w:lang w:val="cs-CZ"/>
        </w:rPr>
        <w:t>č</w:t>
      </w:r>
      <w:r w:rsidRPr="00413805">
        <w:rPr>
          <w:szCs w:val="22"/>
          <w:lang w:val="cs-CZ"/>
        </w:rPr>
        <w:t xml:space="preserve">etnost </w:t>
      </w:r>
      <w:r w:rsidR="00D66618" w:rsidRPr="00413805">
        <w:rPr>
          <w:szCs w:val="22"/>
          <w:lang w:val="cs-CZ"/>
        </w:rPr>
        <w:t xml:space="preserve">z dostupných údajů </w:t>
      </w:r>
      <w:r w:rsidRPr="00413805">
        <w:rPr>
          <w:szCs w:val="22"/>
          <w:lang w:val="cs-CZ"/>
        </w:rPr>
        <w:t>nelze u</w:t>
      </w:r>
      <w:r>
        <w:rPr>
          <w:szCs w:val="22"/>
          <w:lang w:val="cs-CZ"/>
        </w:rPr>
        <w:t>r</w:t>
      </w:r>
      <w:r w:rsidRPr="00413805">
        <w:rPr>
          <w:szCs w:val="22"/>
          <w:lang w:val="cs-CZ"/>
        </w:rPr>
        <w:t>čit)</w:t>
      </w:r>
    </w:p>
    <w:p w14:paraId="7D457B59" w14:textId="77777777" w:rsidR="00413805" w:rsidRDefault="00413805" w:rsidP="00D707AB">
      <w:pPr>
        <w:spacing w:after="0"/>
        <w:rPr>
          <w:szCs w:val="22"/>
          <w:lang w:val="cs-CZ"/>
        </w:rPr>
      </w:pPr>
    </w:p>
    <w:p w14:paraId="7D457B5A" w14:textId="77777777" w:rsidR="00413805" w:rsidRDefault="00413805" w:rsidP="00D707AB">
      <w:pPr>
        <w:numPr>
          <w:ilvl w:val="0"/>
          <w:numId w:val="37"/>
        </w:numPr>
        <w:spacing w:after="0"/>
        <w:rPr>
          <w:szCs w:val="22"/>
          <w:lang w:val="cs-CZ"/>
        </w:rPr>
      </w:pPr>
      <w:r>
        <w:rPr>
          <w:szCs w:val="22"/>
          <w:lang w:val="cs-CZ"/>
        </w:rPr>
        <w:t>rozšíření a oslabení stěny cévy nebo trhlina ve stěně cévy (</w:t>
      </w:r>
      <w:r w:rsidRPr="0063113D">
        <w:rPr>
          <w:i/>
          <w:iCs/>
          <w:szCs w:val="22"/>
          <w:lang w:val="cs-CZ"/>
        </w:rPr>
        <w:t>aneurysmata a arteriální disekce</w:t>
      </w:r>
      <w:r>
        <w:rPr>
          <w:szCs w:val="22"/>
          <w:lang w:val="cs-CZ"/>
        </w:rPr>
        <w:t>)</w:t>
      </w:r>
    </w:p>
    <w:p w14:paraId="1223D637" w14:textId="52E3DDD9" w:rsidR="002A1E25" w:rsidRDefault="002A1E25" w:rsidP="00D707AB">
      <w:pPr>
        <w:numPr>
          <w:ilvl w:val="0"/>
          <w:numId w:val="37"/>
        </w:numPr>
        <w:spacing w:after="0"/>
        <w:rPr>
          <w:szCs w:val="22"/>
          <w:lang w:val="cs-CZ"/>
        </w:rPr>
      </w:pPr>
      <w:proofErr w:type="spellStart"/>
      <w:r w:rsidRPr="002A1E25">
        <w:rPr>
          <w:szCs w:val="22"/>
        </w:rPr>
        <w:t>nedostatek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energie</w:t>
      </w:r>
      <w:proofErr w:type="spellEnd"/>
      <w:r w:rsidRPr="002A1E25">
        <w:rPr>
          <w:szCs w:val="22"/>
        </w:rPr>
        <w:t xml:space="preserve">, </w:t>
      </w:r>
      <w:proofErr w:type="spellStart"/>
      <w:r w:rsidRPr="002A1E25">
        <w:rPr>
          <w:szCs w:val="22"/>
        </w:rPr>
        <w:t>zmatenost</w:t>
      </w:r>
      <w:proofErr w:type="spellEnd"/>
      <w:r w:rsidRPr="002A1E25">
        <w:rPr>
          <w:szCs w:val="22"/>
        </w:rPr>
        <w:t xml:space="preserve">, </w:t>
      </w:r>
      <w:proofErr w:type="spellStart"/>
      <w:r w:rsidRPr="002A1E25">
        <w:rPr>
          <w:szCs w:val="22"/>
        </w:rPr>
        <w:t>ospalost</w:t>
      </w:r>
      <w:proofErr w:type="spellEnd"/>
      <w:r w:rsidRPr="002A1E25">
        <w:rPr>
          <w:szCs w:val="22"/>
        </w:rPr>
        <w:t xml:space="preserve">, </w:t>
      </w:r>
      <w:proofErr w:type="spellStart"/>
      <w:r w:rsidRPr="002A1E25">
        <w:rPr>
          <w:szCs w:val="22"/>
        </w:rPr>
        <w:t>třes</w:t>
      </w:r>
      <w:proofErr w:type="spellEnd"/>
      <w:r w:rsidRPr="002A1E25">
        <w:rPr>
          <w:szCs w:val="22"/>
        </w:rPr>
        <w:t xml:space="preserve">, </w:t>
      </w:r>
      <w:proofErr w:type="spellStart"/>
      <w:r w:rsidRPr="002A1E25">
        <w:rPr>
          <w:szCs w:val="22"/>
        </w:rPr>
        <w:t>poruchy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vědomí</w:t>
      </w:r>
      <w:proofErr w:type="spellEnd"/>
      <w:r w:rsidRPr="002A1E25">
        <w:rPr>
          <w:szCs w:val="22"/>
        </w:rPr>
        <w:t xml:space="preserve"> – </w:t>
      </w:r>
      <w:proofErr w:type="spellStart"/>
      <w:r w:rsidRPr="002A1E25">
        <w:rPr>
          <w:szCs w:val="22"/>
        </w:rPr>
        <w:t>tyto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příznaky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mohou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být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známkami</w:t>
      </w:r>
      <w:proofErr w:type="spellEnd"/>
      <w:r w:rsidRPr="002A1E25">
        <w:rPr>
          <w:szCs w:val="22"/>
        </w:rPr>
        <w:t xml:space="preserve"> toxicity pro </w:t>
      </w:r>
      <w:proofErr w:type="spellStart"/>
      <w:r w:rsidRPr="002A1E25">
        <w:rPr>
          <w:szCs w:val="22"/>
        </w:rPr>
        <w:t>mozek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způsobené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vysokými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hladinami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amoniaku</w:t>
      </w:r>
      <w:proofErr w:type="spellEnd"/>
      <w:r w:rsidRPr="002A1E25">
        <w:rPr>
          <w:szCs w:val="22"/>
        </w:rPr>
        <w:t xml:space="preserve"> v </w:t>
      </w:r>
      <w:proofErr w:type="spellStart"/>
      <w:r w:rsidRPr="002A1E25">
        <w:rPr>
          <w:szCs w:val="22"/>
        </w:rPr>
        <w:t>krvi</w:t>
      </w:r>
      <w:proofErr w:type="spellEnd"/>
      <w:r w:rsidRPr="002A1E25">
        <w:rPr>
          <w:szCs w:val="22"/>
        </w:rPr>
        <w:t xml:space="preserve"> (</w:t>
      </w:r>
      <w:proofErr w:type="spellStart"/>
      <w:r w:rsidRPr="002A1E25">
        <w:rPr>
          <w:szCs w:val="22"/>
        </w:rPr>
        <w:t>hyperamonemická</w:t>
      </w:r>
      <w:proofErr w:type="spellEnd"/>
      <w:r w:rsidRPr="002A1E25">
        <w:rPr>
          <w:szCs w:val="22"/>
        </w:rPr>
        <w:t xml:space="preserve"> </w:t>
      </w:r>
      <w:proofErr w:type="spellStart"/>
      <w:r w:rsidRPr="002A1E25">
        <w:rPr>
          <w:szCs w:val="22"/>
        </w:rPr>
        <w:t>encefalopatie</w:t>
      </w:r>
      <w:proofErr w:type="spellEnd"/>
      <w:r w:rsidRPr="002A1E25">
        <w:rPr>
          <w:szCs w:val="22"/>
        </w:rPr>
        <w:t>)</w:t>
      </w:r>
    </w:p>
    <w:p w14:paraId="7D457B5B" w14:textId="77777777" w:rsidR="00413805" w:rsidRPr="003D520D" w:rsidRDefault="00413805" w:rsidP="00D707AB">
      <w:pPr>
        <w:spacing w:after="0"/>
        <w:rPr>
          <w:b/>
          <w:szCs w:val="22"/>
          <w:lang w:val="cs-CZ"/>
        </w:rPr>
      </w:pPr>
    </w:p>
    <w:p w14:paraId="7D457B5C" w14:textId="77777777" w:rsidR="00413805" w:rsidRDefault="00413805" w:rsidP="0001612B">
      <w:pPr>
        <w:numPr>
          <w:ilvl w:val="12"/>
          <w:numId w:val="0"/>
        </w:numPr>
        <w:spacing w:after="0"/>
        <w:rPr>
          <w:b/>
          <w:noProof/>
          <w:szCs w:val="24"/>
          <w:lang w:val="cs-CZ"/>
        </w:rPr>
      </w:pPr>
    </w:p>
    <w:p w14:paraId="7D457B5D" w14:textId="77777777" w:rsidR="003E410A" w:rsidRPr="003D520D" w:rsidRDefault="003E410A" w:rsidP="00D707AB">
      <w:pPr>
        <w:numPr>
          <w:ilvl w:val="12"/>
          <w:numId w:val="0"/>
        </w:numPr>
        <w:rPr>
          <w:b/>
          <w:noProof/>
          <w:szCs w:val="24"/>
          <w:lang w:val="cs-CZ"/>
        </w:rPr>
      </w:pPr>
      <w:r w:rsidRPr="003D520D">
        <w:rPr>
          <w:b/>
          <w:noProof/>
          <w:szCs w:val="24"/>
          <w:lang w:val="cs-CZ"/>
        </w:rPr>
        <w:t>Hlášení nežádoucích účinků</w:t>
      </w:r>
    </w:p>
    <w:p w14:paraId="0D13E371" w14:textId="1674A0B8" w:rsidR="00BD207B" w:rsidRPr="00BD207B" w:rsidRDefault="003E410A" w:rsidP="00BD207B">
      <w:pPr>
        <w:rPr>
          <w:lang w:val="cs-CZ"/>
        </w:rPr>
      </w:pPr>
      <w:r w:rsidRPr="00E75E69">
        <w:rPr>
          <w:lang w:val="cs-CZ"/>
        </w:rPr>
        <w:t>Pokud se u Vás vyskytne kterýkoli z nežádoucích účinků</w:t>
      </w:r>
      <w:r w:rsidRPr="00C62AB4">
        <w:rPr>
          <w:lang w:val="cs-CZ"/>
        </w:rPr>
        <w:t>,</w:t>
      </w:r>
      <w:r w:rsidRPr="003D520D">
        <w:rPr>
          <w:lang w:val="cs-CZ"/>
        </w:rPr>
        <w:t xml:space="preserve"> sdělte to svému lékaři nebo lékárníkovi. Stejně postupujte v případě jakýchkoli nežádoucích účinků, které nejsou uvedeny v této příbalové informaci.</w:t>
      </w:r>
      <w:r w:rsidRPr="003D520D">
        <w:rPr>
          <w:noProof/>
          <w:szCs w:val="24"/>
          <w:lang w:val="cs-CZ"/>
        </w:rPr>
        <w:t xml:space="preserve"> Nežádoucí účinky můžete hlásit</w:t>
      </w:r>
      <w:r w:rsidR="003710A8">
        <w:rPr>
          <w:szCs w:val="24"/>
          <w:lang w:val="cs-CZ"/>
        </w:rPr>
        <w:t xml:space="preserve"> </w:t>
      </w:r>
      <w:proofErr w:type="spellStart"/>
      <w:r w:rsidR="003710A8" w:rsidRPr="003710A8">
        <w:rPr>
          <w:szCs w:val="24"/>
        </w:rPr>
        <w:t>prostřednictvím</w:t>
      </w:r>
      <w:proofErr w:type="spellEnd"/>
      <w:r w:rsidRPr="003D520D">
        <w:rPr>
          <w:szCs w:val="24"/>
          <w:lang w:val="cs-CZ"/>
        </w:rPr>
        <w:t xml:space="preserve"> </w:t>
      </w:r>
      <w:r w:rsidR="00BD207B" w:rsidRPr="00BD207B">
        <w:rPr>
          <w:lang w:val="cs-CZ"/>
        </w:rPr>
        <w:t>webového formuláře </w:t>
      </w:r>
      <w:hyperlink r:id="rId13" w:history="1">
        <w:r w:rsidR="00BD207B" w:rsidRPr="00BD207B">
          <w:rPr>
            <w:rStyle w:val="Hypertextovodkaz"/>
            <w:lang w:val="cs-CZ"/>
          </w:rPr>
          <w:t>sukl.gov.cz/</w:t>
        </w:r>
        <w:proofErr w:type="spellStart"/>
        <w:r w:rsidR="00BD207B" w:rsidRPr="00BD207B">
          <w:rPr>
            <w:rStyle w:val="Hypertextovodkaz"/>
            <w:lang w:val="cs-CZ"/>
          </w:rPr>
          <w:t>nezadouciucinky</w:t>
        </w:r>
        <w:proofErr w:type="spellEnd"/>
      </w:hyperlink>
    </w:p>
    <w:p w14:paraId="4F092644" w14:textId="77777777" w:rsidR="00BD207B" w:rsidRPr="00BD207B" w:rsidRDefault="00BD207B" w:rsidP="00BD207B">
      <w:pPr>
        <w:spacing w:after="0"/>
        <w:rPr>
          <w:szCs w:val="24"/>
          <w:lang w:val="cs-CZ"/>
        </w:rPr>
      </w:pPr>
      <w:r w:rsidRPr="00BD207B">
        <w:rPr>
          <w:szCs w:val="24"/>
          <w:lang w:val="cs-CZ"/>
        </w:rPr>
        <w:t>případně na adresu:</w:t>
      </w:r>
    </w:p>
    <w:p w14:paraId="2D0DCBBB" w14:textId="77777777" w:rsidR="00BD207B" w:rsidRPr="00BD207B" w:rsidRDefault="00BD207B" w:rsidP="00BD207B">
      <w:pPr>
        <w:spacing w:after="0"/>
        <w:rPr>
          <w:szCs w:val="24"/>
          <w:lang w:val="cs-CZ"/>
        </w:rPr>
      </w:pPr>
      <w:r w:rsidRPr="00BD207B">
        <w:rPr>
          <w:szCs w:val="24"/>
          <w:lang w:val="cs-CZ"/>
        </w:rPr>
        <w:lastRenderedPageBreak/>
        <w:t>Státní ústav pro kontrolu léčiv</w:t>
      </w:r>
      <w:r w:rsidRPr="00BD207B">
        <w:rPr>
          <w:szCs w:val="24"/>
          <w:lang w:val="cs-CZ"/>
        </w:rPr>
        <w:br/>
        <w:t>Šrobárova 49/48</w:t>
      </w:r>
      <w:r w:rsidRPr="00BD207B">
        <w:rPr>
          <w:szCs w:val="24"/>
          <w:lang w:val="cs-CZ"/>
        </w:rPr>
        <w:br/>
        <w:t>100 00 Praha 10</w:t>
      </w:r>
      <w:r w:rsidRPr="00BD207B">
        <w:rPr>
          <w:szCs w:val="24"/>
          <w:lang w:val="cs-CZ"/>
        </w:rPr>
        <w:br/>
        <w:t>e-mail: </w:t>
      </w:r>
      <w:hyperlink r:id="rId14" w:tgtFrame="_blank" w:history="1">
        <w:r w:rsidRPr="00BD207B">
          <w:rPr>
            <w:rStyle w:val="Hypertextovodkaz"/>
            <w:szCs w:val="24"/>
            <w:lang w:val="cs-CZ"/>
          </w:rPr>
          <w:t>farmakovigilance@sukl.gov.cz</w:t>
        </w:r>
      </w:hyperlink>
    </w:p>
    <w:p w14:paraId="054D9449" w14:textId="77777777" w:rsidR="00BD207B" w:rsidRPr="00BD207B" w:rsidRDefault="00BD207B" w:rsidP="00BD207B">
      <w:pPr>
        <w:spacing w:after="0"/>
        <w:rPr>
          <w:szCs w:val="24"/>
          <w:lang w:val="cs-CZ"/>
        </w:rPr>
      </w:pPr>
      <w:r w:rsidRPr="00BD207B">
        <w:rPr>
          <w:szCs w:val="24"/>
          <w:lang w:val="cs-CZ"/>
        </w:rPr>
        <w:t>Nahlášením nežádoucích účinků můžete přispět k získání více informací o bezpečnosti tohoto přípravku.</w:t>
      </w:r>
    </w:p>
    <w:p w14:paraId="7D457B5F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0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1" w14:textId="77777777" w:rsidR="00356F6E" w:rsidRPr="003D520D" w:rsidRDefault="00356F6E" w:rsidP="0001612B">
      <w:pPr>
        <w:keepNext/>
        <w:keepLines/>
        <w:spacing w:after="0"/>
        <w:ind w:left="567" w:hanging="567"/>
        <w:outlineLvl w:val="2"/>
        <w:rPr>
          <w:szCs w:val="22"/>
          <w:lang w:val="cs-CZ"/>
        </w:rPr>
      </w:pPr>
      <w:r w:rsidRPr="003D520D">
        <w:rPr>
          <w:b/>
          <w:bCs/>
          <w:szCs w:val="22"/>
          <w:lang w:val="cs-CZ"/>
        </w:rPr>
        <w:t>5.</w:t>
      </w:r>
      <w:r w:rsidRPr="003D520D">
        <w:rPr>
          <w:b/>
          <w:bCs/>
          <w:szCs w:val="22"/>
          <w:lang w:val="cs-CZ"/>
        </w:rPr>
        <w:tab/>
        <w:t xml:space="preserve">Jak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 uchovávat</w:t>
      </w:r>
    </w:p>
    <w:p w14:paraId="7D457B62" w14:textId="77777777" w:rsidR="00356F6E" w:rsidRPr="003D520D" w:rsidRDefault="00356F6E" w:rsidP="00D707AB">
      <w:pPr>
        <w:keepNext/>
        <w:keepLines/>
        <w:spacing w:after="0"/>
        <w:ind w:right="-2"/>
        <w:rPr>
          <w:szCs w:val="22"/>
          <w:lang w:val="cs-CZ"/>
        </w:rPr>
      </w:pPr>
    </w:p>
    <w:p w14:paraId="7D457B63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Uchovávejte tento přípravek mimo dohled a dosah dětí.</w:t>
      </w:r>
    </w:p>
    <w:p w14:paraId="7D457B64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5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Nepoužívejte tento přípravek po uplynutí doby použitelnosti uvedené na </w:t>
      </w:r>
      <w:r w:rsidR="003E410A" w:rsidRPr="003D520D">
        <w:rPr>
          <w:szCs w:val="22"/>
          <w:lang w:val="cs-CZ"/>
        </w:rPr>
        <w:t>krabičce</w:t>
      </w:r>
      <w:r w:rsidR="006558EE" w:rsidRPr="003D520D">
        <w:rPr>
          <w:szCs w:val="22"/>
          <w:lang w:val="cs-CZ"/>
        </w:rPr>
        <w:t xml:space="preserve"> a štítku lahvičky</w:t>
      </w:r>
      <w:r w:rsidRPr="003D520D">
        <w:rPr>
          <w:szCs w:val="22"/>
          <w:lang w:val="cs-CZ"/>
        </w:rPr>
        <w:t xml:space="preserve"> za EXP. Doba použitelnosti se vztahuje k poslednímu dni uvedeného měsíce.</w:t>
      </w:r>
    </w:p>
    <w:p w14:paraId="7D457B66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7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Uchovávejte v původním obalu, aby byl přípravek chráněn před vlhkostí.</w:t>
      </w:r>
    </w:p>
    <w:p w14:paraId="7D457B68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9" w14:textId="77777777" w:rsidR="00356F6E" w:rsidRPr="003D520D" w:rsidRDefault="00830283" w:rsidP="00D707AB">
      <w:pPr>
        <w:spacing w:after="0"/>
        <w:ind w:right="-2"/>
        <w:rPr>
          <w:szCs w:val="22"/>
          <w:lang w:val="cs-CZ"/>
        </w:rPr>
      </w:pPr>
      <w:r>
        <w:rPr>
          <w:szCs w:val="22"/>
          <w:lang w:val="cs-CZ"/>
        </w:rPr>
        <w:t>Uchovávejte v dobře uzavřené lahvičce</w:t>
      </w:r>
      <w:r w:rsidR="00FA6D32">
        <w:rPr>
          <w:szCs w:val="22"/>
          <w:lang w:val="cs-CZ"/>
        </w:rPr>
        <w:t>.</w:t>
      </w:r>
    </w:p>
    <w:p w14:paraId="7D457B6A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B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Po otevření lahvičky </w:t>
      </w:r>
      <w:r w:rsidR="00830283">
        <w:rPr>
          <w:szCs w:val="22"/>
          <w:lang w:val="cs-CZ"/>
        </w:rPr>
        <w:t>musí</w:t>
      </w:r>
      <w:r w:rsidRPr="003D520D">
        <w:rPr>
          <w:szCs w:val="22"/>
          <w:lang w:val="cs-CZ"/>
        </w:rPr>
        <w:t xml:space="preserve"> být </w:t>
      </w:r>
      <w:r w:rsidR="00830283">
        <w:rPr>
          <w:szCs w:val="22"/>
          <w:lang w:val="cs-CZ"/>
        </w:rPr>
        <w:t xml:space="preserve">přípravek po 7 týdnech </w:t>
      </w:r>
      <w:r w:rsidRPr="003D520D">
        <w:rPr>
          <w:szCs w:val="22"/>
          <w:lang w:val="cs-CZ"/>
        </w:rPr>
        <w:t>zlikvidován.</w:t>
      </w:r>
    </w:p>
    <w:p w14:paraId="7D457B6C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D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Nevyhazujte žádné léčivé přípravky do odpadních vod nebo domácího odpadu. Zeptejte se svého lékárníka, jak naložit s přípravky, které již nepoužíváte. Tato opatření pomáhají chránit životní prostředí.</w:t>
      </w:r>
    </w:p>
    <w:p w14:paraId="7D457B6E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6F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70" w14:textId="77777777" w:rsidR="00356F6E" w:rsidRPr="003D520D" w:rsidRDefault="00356F6E" w:rsidP="0001612B">
      <w:pPr>
        <w:keepNext/>
        <w:keepLines/>
        <w:spacing w:after="0"/>
        <w:ind w:left="567" w:hanging="567"/>
        <w:outlineLvl w:val="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>6.</w:t>
      </w:r>
      <w:r w:rsidRPr="003D520D">
        <w:rPr>
          <w:b/>
          <w:bCs/>
          <w:szCs w:val="22"/>
          <w:lang w:val="cs-CZ"/>
        </w:rPr>
        <w:tab/>
        <w:t>Obsah balení a další informace</w:t>
      </w:r>
    </w:p>
    <w:p w14:paraId="7D457B71" w14:textId="77777777" w:rsidR="00356F6E" w:rsidRPr="003D520D" w:rsidRDefault="00356F6E" w:rsidP="00D707AB">
      <w:pPr>
        <w:keepNext/>
        <w:keepLines/>
        <w:spacing w:after="0"/>
        <w:ind w:right="-2"/>
        <w:rPr>
          <w:b/>
          <w:bCs/>
          <w:szCs w:val="22"/>
          <w:lang w:val="cs-CZ"/>
        </w:rPr>
      </w:pPr>
    </w:p>
    <w:p w14:paraId="7D457B72" w14:textId="77777777" w:rsidR="00356F6E" w:rsidRPr="003D520D" w:rsidRDefault="00356F6E" w:rsidP="00D707AB">
      <w:pPr>
        <w:keepNext/>
        <w:keepLines/>
        <w:spacing w:after="0"/>
        <w:ind w:right="-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 xml:space="preserve">Co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 obsahuje</w:t>
      </w:r>
    </w:p>
    <w:p w14:paraId="7D457B73" w14:textId="77777777" w:rsidR="00356F6E" w:rsidRPr="003D520D" w:rsidRDefault="00356F6E" w:rsidP="00D707AB">
      <w:pPr>
        <w:spacing w:after="0"/>
        <w:ind w:left="567" w:hanging="567"/>
        <w:rPr>
          <w:szCs w:val="22"/>
          <w:lang w:val="cs-CZ"/>
        </w:rPr>
      </w:pPr>
      <w:r w:rsidRPr="003D520D">
        <w:rPr>
          <w:szCs w:val="22"/>
          <w:lang w:val="cs-CZ"/>
        </w:rPr>
        <w:t>-</w:t>
      </w:r>
      <w:r w:rsidRPr="003D520D">
        <w:rPr>
          <w:szCs w:val="22"/>
          <w:lang w:val="cs-CZ"/>
        </w:rPr>
        <w:tab/>
      </w:r>
      <w:r w:rsidRPr="00BB4F43">
        <w:rPr>
          <w:b/>
          <w:szCs w:val="22"/>
          <w:lang w:val="cs-CZ"/>
        </w:rPr>
        <w:t>Léčivou</w:t>
      </w:r>
      <w:r w:rsidRPr="003D520D">
        <w:rPr>
          <w:szCs w:val="22"/>
          <w:lang w:val="cs-CZ"/>
        </w:rPr>
        <w:t xml:space="preserve"> </w:t>
      </w:r>
      <w:r w:rsidRPr="00BB4F43">
        <w:rPr>
          <w:bCs/>
          <w:szCs w:val="22"/>
          <w:lang w:val="cs-CZ"/>
        </w:rPr>
        <w:t>látkou</w:t>
      </w:r>
      <w:r w:rsidRPr="003D520D">
        <w:rPr>
          <w:szCs w:val="22"/>
          <w:lang w:val="cs-CZ"/>
        </w:rPr>
        <w:t xml:space="preserve"> je </w:t>
      </w:r>
      <w:proofErr w:type="spellStart"/>
      <w:r w:rsidRPr="003D520D">
        <w:rPr>
          <w:szCs w:val="22"/>
          <w:lang w:val="cs-CZ"/>
        </w:rPr>
        <w:t>regorafenib</w:t>
      </w:r>
      <w:r w:rsidR="004F27B1" w:rsidRPr="003D520D">
        <w:rPr>
          <w:szCs w:val="22"/>
          <w:lang w:val="cs-CZ"/>
        </w:rPr>
        <w:t>um</w:t>
      </w:r>
      <w:proofErr w:type="spellEnd"/>
      <w:r w:rsidRPr="003D520D">
        <w:rPr>
          <w:szCs w:val="22"/>
          <w:lang w:val="cs-CZ"/>
        </w:rPr>
        <w:t xml:space="preserve">. </w:t>
      </w:r>
      <w:r w:rsidR="003E410A" w:rsidRPr="003D520D">
        <w:rPr>
          <w:szCs w:val="22"/>
          <w:lang w:val="cs-CZ"/>
        </w:rPr>
        <w:t>Jedna</w:t>
      </w:r>
      <w:r w:rsidRPr="003D520D">
        <w:rPr>
          <w:szCs w:val="22"/>
          <w:lang w:val="cs-CZ"/>
        </w:rPr>
        <w:t xml:space="preserve"> </w:t>
      </w:r>
      <w:r w:rsidR="006558EE" w:rsidRPr="003D520D">
        <w:rPr>
          <w:szCs w:val="22"/>
          <w:lang w:val="cs-CZ"/>
        </w:rPr>
        <w:t xml:space="preserve">potahovaná </w:t>
      </w:r>
      <w:r w:rsidRPr="003D520D">
        <w:rPr>
          <w:szCs w:val="22"/>
          <w:lang w:val="cs-CZ"/>
        </w:rPr>
        <w:t xml:space="preserve">tableta obsahuje </w:t>
      </w:r>
      <w:proofErr w:type="spellStart"/>
      <w:r w:rsidRPr="003D520D">
        <w:rPr>
          <w:szCs w:val="22"/>
          <w:lang w:val="cs-CZ"/>
        </w:rPr>
        <w:t>regorafenibu</w:t>
      </w:r>
      <w:r w:rsidR="004F27B1" w:rsidRPr="003D520D">
        <w:rPr>
          <w:szCs w:val="22"/>
          <w:lang w:val="cs-CZ"/>
        </w:rPr>
        <w:t>m</w:t>
      </w:r>
      <w:proofErr w:type="spellEnd"/>
      <w:r w:rsidR="004F27B1" w:rsidRPr="003D520D">
        <w:rPr>
          <w:szCs w:val="22"/>
          <w:lang w:val="cs-CZ"/>
        </w:rPr>
        <w:t xml:space="preserve"> 40 mg</w:t>
      </w:r>
      <w:r w:rsidRPr="003D520D">
        <w:rPr>
          <w:szCs w:val="22"/>
          <w:lang w:val="cs-CZ"/>
        </w:rPr>
        <w:t>.</w:t>
      </w:r>
    </w:p>
    <w:p w14:paraId="7D457B74" w14:textId="77777777" w:rsidR="0083594D" w:rsidRPr="0083594D" w:rsidRDefault="00356F6E" w:rsidP="00D707AB">
      <w:pPr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-</w:t>
      </w:r>
      <w:r w:rsidR="006558EE" w:rsidRPr="003D520D">
        <w:rPr>
          <w:szCs w:val="22"/>
          <w:lang w:val="cs-CZ"/>
        </w:rPr>
        <w:tab/>
      </w:r>
      <w:r w:rsidRPr="003D520D">
        <w:rPr>
          <w:szCs w:val="22"/>
          <w:lang w:val="cs-CZ"/>
        </w:rPr>
        <w:t xml:space="preserve">Dalšími </w:t>
      </w:r>
      <w:r w:rsidRPr="003D520D">
        <w:rPr>
          <w:b/>
          <w:bCs/>
          <w:szCs w:val="22"/>
          <w:lang w:val="cs-CZ"/>
        </w:rPr>
        <w:t>složkami</w:t>
      </w:r>
      <w:r w:rsidRPr="003D520D">
        <w:rPr>
          <w:szCs w:val="22"/>
          <w:lang w:val="cs-CZ"/>
        </w:rPr>
        <w:t xml:space="preserve"> jsou:</w:t>
      </w:r>
      <w:r w:rsidR="006558EE" w:rsidRPr="003D520D">
        <w:rPr>
          <w:b/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 xml:space="preserve">mikrokrystalická celulóza, sodná sůl </w:t>
      </w:r>
      <w:proofErr w:type="spellStart"/>
      <w:r w:rsidRPr="003D520D">
        <w:rPr>
          <w:szCs w:val="22"/>
          <w:lang w:val="cs-CZ"/>
        </w:rPr>
        <w:t>kroskarmelózy</w:t>
      </w:r>
      <w:proofErr w:type="spellEnd"/>
      <w:r w:rsidRPr="003D520D">
        <w:rPr>
          <w:szCs w:val="22"/>
          <w:lang w:val="cs-CZ"/>
        </w:rPr>
        <w:t>, magnesium</w:t>
      </w:r>
      <w:r w:rsidR="000449F4" w:rsidRPr="003D520D">
        <w:rPr>
          <w:szCs w:val="22"/>
          <w:lang w:val="cs-CZ"/>
        </w:rPr>
        <w:t>-</w:t>
      </w:r>
      <w:r w:rsidRPr="003D520D">
        <w:rPr>
          <w:szCs w:val="22"/>
          <w:lang w:val="cs-CZ"/>
        </w:rPr>
        <w:t xml:space="preserve">stearát, </w:t>
      </w:r>
      <w:proofErr w:type="spellStart"/>
      <w:r w:rsidRPr="003D520D">
        <w:rPr>
          <w:szCs w:val="22"/>
          <w:lang w:val="cs-CZ"/>
        </w:rPr>
        <w:t>povidon</w:t>
      </w:r>
      <w:proofErr w:type="spellEnd"/>
      <w:r w:rsidR="004455EB" w:rsidRPr="003D520D">
        <w:rPr>
          <w:szCs w:val="22"/>
          <w:lang w:val="cs-CZ"/>
        </w:rPr>
        <w:t xml:space="preserve"> </w:t>
      </w:r>
      <w:r w:rsidR="006558EE" w:rsidRPr="003D520D">
        <w:rPr>
          <w:szCs w:val="22"/>
          <w:lang w:val="cs-CZ"/>
        </w:rPr>
        <w:t>25</w:t>
      </w:r>
      <w:r w:rsidRPr="003D520D">
        <w:rPr>
          <w:szCs w:val="22"/>
          <w:lang w:val="cs-CZ"/>
        </w:rPr>
        <w:t xml:space="preserve"> a koloidní bezvodý oxid křemičitý</w:t>
      </w:r>
      <w:r w:rsidR="006558EE" w:rsidRPr="003D520D">
        <w:rPr>
          <w:szCs w:val="22"/>
          <w:lang w:val="cs-CZ"/>
        </w:rPr>
        <w:t xml:space="preserve">, </w:t>
      </w:r>
      <w:r w:rsidRPr="003D520D">
        <w:rPr>
          <w:szCs w:val="22"/>
          <w:lang w:val="cs-CZ"/>
        </w:rPr>
        <w:t>červený oxid železitý (E</w:t>
      </w:r>
      <w:r w:rsidR="00830283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172), žlutý oxid železitý (</w:t>
      </w:r>
      <w:r w:rsidR="00830283" w:rsidRPr="003D520D">
        <w:rPr>
          <w:szCs w:val="22"/>
          <w:lang w:val="cs-CZ"/>
        </w:rPr>
        <w:t>E</w:t>
      </w:r>
      <w:r w:rsidR="00830283">
        <w:rPr>
          <w:szCs w:val="22"/>
          <w:lang w:val="cs-CZ"/>
        </w:rPr>
        <w:t xml:space="preserve"> </w:t>
      </w:r>
      <w:r w:rsidR="007D4208" w:rsidRPr="00670302">
        <w:rPr>
          <w:szCs w:val="22"/>
          <w:lang w:val="cs-CZ"/>
        </w:rPr>
        <w:t>1</w:t>
      </w:r>
      <w:r w:rsidR="00830283" w:rsidRPr="00670302">
        <w:rPr>
          <w:szCs w:val="22"/>
          <w:lang w:val="cs-CZ"/>
        </w:rPr>
        <w:t>72</w:t>
      </w:r>
      <w:r w:rsidRPr="00670302">
        <w:rPr>
          <w:szCs w:val="22"/>
          <w:lang w:val="cs-CZ"/>
        </w:rPr>
        <w:t>),</w:t>
      </w:r>
      <w:r w:rsidRPr="003D520D">
        <w:rPr>
          <w:szCs w:val="22"/>
          <w:lang w:val="cs-CZ"/>
        </w:rPr>
        <w:t xml:space="preserve"> </w:t>
      </w:r>
      <w:r w:rsidR="004F27B1" w:rsidRPr="003D520D">
        <w:rPr>
          <w:szCs w:val="22"/>
          <w:lang w:val="cs-CZ"/>
        </w:rPr>
        <w:t xml:space="preserve">sójový </w:t>
      </w:r>
      <w:proofErr w:type="spellStart"/>
      <w:r w:rsidRPr="003D520D">
        <w:rPr>
          <w:szCs w:val="22"/>
          <w:lang w:val="cs-CZ"/>
        </w:rPr>
        <w:t>lecit</w:t>
      </w:r>
      <w:r w:rsidR="004F27B1" w:rsidRPr="003D520D">
        <w:rPr>
          <w:szCs w:val="22"/>
          <w:lang w:val="cs-CZ"/>
        </w:rPr>
        <w:t>h</w:t>
      </w:r>
      <w:r w:rsidRPr="003D520D">
        <w:rPr>
          <w:szCs w:val="22"/>
          <w:lang w:val="cs-CZ"/>
        </w:rPr>
        <w:t>in</w:t>
      </w:r>
      <w:proofErr w:type="spellEnd"/>
      <w:r w:rsidRPr="003D520D">
        <w:rPr>
          <w:szCs w:val="22"/>
          <w:lang w:val="cs-CZ"/>
        </w:rPr>
        <w:t xml:space="preserve">, </w:t>
      </w:r>
      <w:proofErr w:type="spellStart"/>
      <w:r w:rsidRPr="003D520D">
        <w:rPr>
          <w:szCs w:val="22"/>
          <w:lang w:val="cs-CZ"/>
        </w:rPr>
        <w:t>makrogol</w:t>
      </w:r>
      <w:proofErr w:type="spellEnd"/>
      <w:r w:rsidR="006558EE" w:rsidRPr="003D520D">
        <w:rPr>
          <w:szCs w:val="22"/>
          <w:lang w:val="cs-CZ"/>
        </w:rPr>
        <w:t xml:space="preserve"> 3350</w:t>
      </w:r>
      <w:r w:rsidRPr="003D520D">
        <w:rPr>
          <w:szCs w:val="22"/>
          <w:lang w:val="cs-CZ"/>
        </w:rPr>
        <w:t xml:space="preserve">, </w:t>
      </w:r>
      <w:r w:rsidR="004F27B1" w:rsidRPr="003D520D">
        <w:rPr>
          <w:szCs w:val="22"/>
          <w:lang w:val="cs-CZ"/>
        </w:rPr>
        <w:t xml:space="preserve">částečně hydrolyzovaný </w:t>
      </w:r>
      <w:proofErr w:type="spellStart"/>
      <w:r w:rsidRPr="003D520D">
        <w:rPr>
          <w:szCs w:val="22"/>
          <w:lang w:val="cs-CZ"/>
        </w:rPr>
        <w:t>polyvinylalkohol</w:t>
      </w:r>
      <w:proofErr w:type="spellEnd"/>
      <w:r w:rsidRPr="003D520D">
        <w:rPr>
          <w:szCs w:val="22"/>
          <w:lang w:val="cs-CZ"/>
        </w:rPr>
        <w:t>, ma</w:t>
      </w:r>
      <w:r w:rsidR="003E410A" w:rsidRPr="003D520D">
        <w:rPr>
          <w:szCs w:val="22"/>
          <w:lang w:val="cs-CZ"/>
        </w:rPr>
        <w:t>s</w:t>
      </w:r>
      <w:r w:rsidRPr="003D520D">
        <w:rPr>
          <w:szCs w:val="22"/>
          <w:lang w:val="cs-CZ"/>
        </w:rPr>
        <w:t>tek a oxid titaničitý (E</w:t>
      </w:r>
      <w:r w:rsidR="00830283">
        <w:rPr>
          <w:szCs w:val="22"/>
          <w:lang w:val="cs-CZ"/>
        </w:rPr>
        <w:t xml:space="preserve"> </w:t>
      </w:r>
      <w:r w:rsidRPr="003D520D">
        <w:rPr>
          <w:szCs w:val="22"/>
          <w:lang w:val="cs-CZ"/>
        </w:rPr>
        <w:t>171)</w:t>
      </w:r>
      <w:r w:rsidR="0083594D">
        <w:rPr>
          <w:szCs w:val="22"/>
          <w:lang w:val="cs-CZ"/>
        </w:rPr>
        <w:t xml:space="preserve"> (viz také b</w:t>
      </w:r>
      <w:r w:rsidR="0083594D" w:rsidRPr="0083594D">
        <w:rPr>
          <w:szCs w:val="22"/>
          <w:lang w:val="cs-CZ"/>
        </w:rPr>
        <w:t xml:space="preserve">od „Důležité informace o některých složkách přípravku </w:t>
      </w:r>
      <w:proofErr w:type="spellStart"/>
      <w:r w:rsidR="0083594D" w:rsidRPr="0083594D">
        <w:rPr>
          <w:szCs w:val="22"/>
          <w:lang w:val="cs-CZ"/>
        </w:rPr>
        <w:t>Stivarga</w:t>
      </w:r>
      <w:proofErr w:type="spellEnd"/>
      <w:r w:rsidR="0083594D" w:rsidRPr="0083594D">
        <w:rPr>
          <w:szCs w:val="22"/>
          <w:lang w:val="cs-CZ"/>
        </w:rPr>
        <w:t>“).</w:t>
      </w:r>
    </w:p>
    <w:p w14:paraId="7D457B75" w14:textId="77777777" w:rsidR="00356F6E" w:rsidRPr="003D520D" w:rsidRDefault="00356F6E" w:rsidP="00D707AB">
      <w:pPr>
        <w:spacing w:after="0"/>
        <w:ind w:left="567" w:hanging="567"/>
        <w:rPr>
          <w:szCs w:val="22"/>
          <w:lang w:val="cs-CZ"/>
        </w:rPr>
      </w:pPr>
    </w:p>
    <w:p w14:paraId="7D457B76" w14:textId="77777777" w:rsidR="00356F6E" w:rsidRPr="003D520D" w:rsidRDefault="00356F6E" w:rsidP="00D707AB">
      <w:pPr>
        <w:spacing w:after="0"/>
        <w:ind w:left="357" w:hanging="7"/>
        <w:rPr>
          <w:b/>
          <w:bCs/>
          <w:szCs w:val="22"/>
          <w:lang w:val="cs-CZ"/>
        </w:rPr>
      </w:pPr>
    </w:p>
    <w:p w14:paraId="7D457B77" w14:textId="77777777" w:rsidR="00356F6E" w:rsidRPr="003D520D" w:rsidRDefault="00356F6E" w:rsidP="00D707AB">
      <w:pPr>
        <w:keepNext/>
        <w:keepLines/>
        <w:spacing w:after="0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 xml:space="preserve">Jak přípravek </w:t>
      </w:r>
      <w:proofErr w:type="spellStart"/>
      <w:r w:rsidRPr="003D520D">
        <w:rPr>
          <w:b/>
          <w:bCs/>
          <w:szCs w:val="22"/>
          <w:lang w:val="cs-CZ"/>
        </w:rPr>
        <w:t>Stivarga</w:t>
      </w:r>
      <w:proofErr w:type="spellEnd"/>
      <w:r w:rsidRPr="003D520D">
        <w:rPr>
          <w:b/>
          <w:bCs/>
          <w:szCs w:val="22"/>
          <w:lang w:val="cs-CZ"/>
        </w:rPr>
        <w:t xml:space="preserve"> vypadá a co obsahuje toto balení</w:t>
      </w:r>
    </w:p>
    <w:p w14:paraId="7D457B78" w14:textId="77777777" w:rsidR="000A5DDA" w:rsidRPr="003D520D" w:rsidRDefault="00356F6E" w:rsidP="00D707AB">
      <w:pPr>
        <w:keepLines/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Tablety přípravku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40</w:t>
      </w:r>
      <w:r w:rsidR="008E1E9E" w:rsidRPr="003D520D">
        <w:rPr>
          <w:szCs w:val="22"/>
          <w:lang w:val="cs-CZ"/>
        </w:rPr>
        <w:t> </w:t>
      </w:r>
      <w:r w:rsidRPr="003D520D">
        <w:rPr>
          <w:szCs w:val="22"/>
          <w:lang w:val="cs-CZ"/>
        </w:rPr>
        <w:t xml:space="preserve">mg jsou světle </w:t>
      </w:r>
      <w:r w:rsidR="000E386F" w:rsidRPr="003D520D">
        <w:rPr>
          <w:szCs w:val="22"/>
          <w:lang w:val="cs-CZ"/>
        </w:rPr>
        <w:t>růžové</w:t>
      </w:r>
      <w:r w:rsidRPr="003D520D">
        <w:rPr>
          <w:szCs w:val="22"/>
          <w:lang w:val="cs-CZ"/>
        </w:rPr>
        <w:t xml:space="preserve"> a oválné s </w:t>
      </w:r>
      <w:r w:rsidR="00B17ED7" w:rsidRPr="003D520D">
        <w:rPr>
          <w:szCs w:val="22"/>
          <w:lang w:val="cs-CZ"/>
        </w:rPr>
        <w:t xml:space="preserve">označením </w:t>
      </w:r>
      <w:r w:rsidRPr="003D520D">
        <w:rPr>
          <w:szCs w:val="22"/>
          <w:lang w:val="cs-CZ"/>
        </w:rPr>
        <w:t>"BAYER" na jedné straně a "40" na druhé straně.</w:t>
      </w:r>
    </w:p>
    <w:p w14:paraId="7D457B79" w14:textId="77777777" w:rsidR="000A5DDA" w:rsidRPr="003D520D" w:rsidRDefault="000A5DDA" w:rsidP="00D707AB">
      <w:pPr>
        <w:keepLines/>
        <w:spacing w:after="0"/>
        <w:ind w:right="-2"/>
        <w:rPr>
          <w:szCs w:val="22"/>
          <w:lang w:val="cs-CZ"/>
        </w:rPr>
      </w:pPr>
    </w:p>
    <w:p w14:paraId="7D457B7A" w14:textId="77777777" w:rsidR="00492AA8" w:rsidRPr="003D520D" w:rsidRDefault="00492AA8" w:rsidP="00D707AB">
      <w:pPr>
        <w:keepLines/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Každá lahvička obsahuje</w:t>
      </w:r>
      <w:r w:rsidR="000A5DDA" w:rsidRPr="003D520D">
        <w:rPr>
          <w:szCs w:val="22"/>
          <w:lang w:val="cs-CZ"/>
        </w:rPr>
        <w:t xml:space="preserve"> 28</w:t>
      </w:r>
      <w:r w:rsidR="004455EB" w:rsidRPr="003D520D">
        <w:rPr>
          <w:szCs w:val="22"/>
          <w:lang w:val="cs-CZ"/>
        </w:rPr>
        <w:t> </w:t>
      </w:r>
      <w:r w:rsidR="000A5DDA" w:rsidRPr="003D520D">
        <w:rPr>
          <w:szCs w:val="22"/>
          <w:lang w:val="cs-CZ"/>
        </w:rPr>
        <w:t>potahovaných tablet</w:t>
      </w:r>
      <w:r w:rsidRPr="003D520D">
        <w:rPr>
          <w:szCs w:val="22"/>
          <w:lang w:val="cs-CZ"/>
        </w:rPr>
        <w:t>.</w:t>
      </w:r>
    </w:p>
    <w:p w14:paraId="7D457B7B" w14:textId="77777777" w:rsidR="000A5DDA" w:rsidRPr="003D520D" w:rsidRDefault="000A5DDA" w:rsidP="00D707AB">
      <w:pPr>
        <w:keepLines/>
        <w:spacing w:after="0"/>
        <w:ind w:right="-2"/>
        <w:rPr>
          <w:szCs w:val="22"/>
          <w:lang w:val="cs-CZ"/>
        </w:rPr>
      </w:pPr>
    </w:p>
    <w:p w14:paraId="7D457B7C" w14:textId="77777777" w:rsidR="00356F6E" w:rsidRPr="003D520D" w:rsidRDefault="004455EB" w:rsidP="00D707AB">
      <w:pPr>
        <w:keepLines/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 xml:space="preserve">Přípravek </w:t>
      </w:r>
      <w:proofErr w:type="spellStart"/>
      <w:r w:rsidRPr="003D520D">
        <w:rPr>
          <w:szCs w:val="22"/>
          <w:lang w:val="cs-CZ"/>
        </w:rPr>
        <w:t>Stivarga</w:t>
      </w:r>
      <w:proofErr w:type="spellEnd"/>
      <w:r w:rsidRPr="003D520D">
        <w:rPr>
          <w:szCs w:val="22"/>
          <w:lang w:val="cs-CZ"/>
        </w:rPr>
        <w:t xml:space="preserve"> 40 </w:t>
      </w:r>
      <w:r w:rsidR="00492AA8" w:rsidRPr="003D520D">
        <w:rPr>
          <w:szCs w:val="22"/>
          <w:lang w:val="cs-CZ"/>
        </w:rPr>
        <w:t>mg tablety je k dispozici v </w:t>
      </w:r>
      <w:r w:rsidR="0087748F" w:rsidRPr="003D520D">
        <w:rPr>
          <w:szCs w:val="22"/>
          <w:lang w:val="cs-CZ"/>
        </w:rPr>
        <w:t>balení</w:t>
      </w:r>
      <w:r w:rsidR="00492AA8" w:rsidRPr="003D520D">
        <w:rPr>
          <w:szCs w:val="22"/>
          <w:lang w:val="cs-CZ"/>
        </w:rPr>
        <w:t xml:space="preserve"> obsahujícím </w:t>
      </w:r>
      <w:r w:rsidR="003E410A" w:rsidRPr="003D520D">
        <w:rPr>
          <w:szCs w:val="22"/>
          <w:lang w:val="cs-CZ"/>
        </w:rPr>
        <w:t xml:space="preserve">jednu lahvičku </w:t>
      </w:r>
      <w:r w:rsidR="0083594D">
        <w:rPr>
          <w:szCs w:val="22"/>
          <w:lang w:val="cs-CZ"/>
        </w:rPr>
        <w:t>nebo tři lahvičky.</w:t>
      </w:r>
    </w:p>
    <w:p w14:paraId="7D457B7D" w14:textId="77777777" w:rsidR="000A5DDA" w:rsidRPr="003D520D" w:rsidRDefault="000A5DDA" w:rsidP="00D707AB">
      <w:pPr>
        <w:keepLines/>
        <w:spacing w:after="0"/>
        <w:ind w:right="-2"/>
        <w:rPr>
          <w:szCs w:val="22"/>
          <w:lang w:val="cs-CZ"/>
        </w:rPr>
      </w:pPr>
    </w:p>
    <w:p w14:paraId="7D457B7E" w14:textId="77777777" w:rsidR="000449F4" w:rsidRPr="003D520D" w:rsidRDefault="000449F4" w:rsidP="00D707AB">
      <w:pPr>
        <w:spacing w:after="0"/>
        <w:rPr>
          <w:szCs w:val="22"/>
          <w:lang w:val="cs-CZ" w:eastAsia="de-DE"/>
        </w:rPr>
      </w:pPr>
      <w:r w:rsidRPr="003D520D">
        <w:rPr>
          <w:szCs w:val="22"/>
          <w:lang w:val="cs-CZ" w:eastAsia="de-DE"/>
        </w:rPr>
        <w:t>Na trhu nemusí být všechny velikosti balení.</w:t>
      </w:r>
    </w:p>
    <w:p w14:paraId="7D457B7F" w14:textId="77777777" w:rsidR="00356F6E" w:rsidRDefault="00356F6E" w:rsidP="00D707AB">
      <w:pPr>
        <w:spacing w:after="0"/>
        <w:ind w:right="-2"/>
        <w:rPr>
          <w:szCs w:val="22"/>
          <w:lang w:val="cs-CZ"/>
        </w:rPr>
      </w:pPr>
    </w:p>
    <w:p w14:paraId="7D457B80" w14:textId="77777777" w:rsidR="0083594D" w:rsidRDefault="0083594D" w:rsidP="00D707AB">
      <w:pPr>
        <w:spacing w:after="0"/>
        <w:ind w:right="-2"/>
        <w:rPr>
          <w:szCs w:val="22"/>
          <w:lang w:val="cs-CZ"/>
        </w:rPr>
      </w:pPr>
      <w:r>
        <w:rPr>
          <w:szCs w:val="22"/>
          <w:lang w:val="cs-CZ"/>
        </w:rPr>
        <w:t xml:space="preserve">Vysoušedlo ponechte v lahvičce. Vysoušedlo je materiál, který </w:t>
      </w:r>
      <w:r w:rsidR="00830283">
        <w:rPr>
          <w:szCs w:val="22"/>
          <w:lang w:val="cs-CZ"/>
        </w:rPr>
        <w:t>vstřebává</w:t>
      </w:r>
      <w:r>
        <w:rPr>
          <w:szCs w:val="22"/>
          <w:lang w:val="cs-CZ"/>
        </w:rPr>
        <w:t xml:space="preserve"> vlhkost</w:t>
      </w:r>
      <w:r w:rsidR="00830283">
        <w:rPr>
          <w:szCs w:val="22"/>
          <w:lang w:val="cs-CZ"/>
        </w:rPr>
        <w:t>. Je</w:t>
      </w:r>
      <w:r>
        <w:rPr>
          <w:szCs w:val="22"/>
          <w:lang w:val="cs-CZ"/>
        </w:rPr>
        <w:t xml:space="preserve"> naplněn</w:t>
      </w:r>
      <w:r w:rsidR="00830283">
        <w:rPr>
          <w:szCs w:val="22"/>
          <w:lang w:val="cs-CZ"/>
        </w:rPr>
        <w:t>é</w:t>
      </w:r>
      <w:r>
        <w:rPr>
          <w:szCs w:val="22"/>
          <w:lang w:val="cs-CZ"/>
        </w:rPr>
        <w:t xml:space="preserve"> do malé</w:t>
      </w:r>
      <w:r w:rsidR="00830283">
        <w:rPr>
          <w:szCs w:val="22"/>
          <w:lang w:val="cs-CZ"/>
        </w:rPr>
        <w:t xml:space="preserve"> nádobky a</w:t>
      </w:r>
      <w:r>
        <w:rPr>
          <w:szCs w:val="22"/>
          <w:lang w:val="cs-CZ"/>
        </w:rPr>
        <w:t xml:space="preserve"> chrání tablety před vlhkostí.     </w:t>
      </w:r>
    </w:p>
    <w:p w14:paraId="7D457B81" w14:textId="77777777" w:rsidR="0083594D" w:rsidRPr="003D520D" w:rsidRDefault="0083594D" w:rsidP="00D707AB">
      <w:pPr>
        <w:spacing w:after="0"/>
        <w:ind w:right="-2"/>
        <w:rPr>
          <w:szCs w:val="22"/>
          <w:lang w:val="cs-CZ"/>
        </w:rPr>
      </w:pPr>
    </w:p>
    <w:p w14:paraId="7D457B82" w14:textId="77777777" w:rsidR="00356F6E" w:rsidRPr="003D520D" w:rsidRDefault="00356F6E" w:rsidP="00D707AB">
      <w:pPr>
        <w:keepNext/>
        <w:keepLines/>
        <w:spacing w:after="0"/>
        <w:ind w:right="-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t xml:space="preserve">Držitel rozhodnutí o registraci </w:t>
      </w:r>
    </w:p>
    <w:p w14:paraId="7D457B83" w14:textId="77777777" w:rsidR="00356F6E" w:rsidRPr="003D520D" w:rsidRDefault="00356F6E" w:rsidP="00D707AB">
      <w:pPr>
        <w:keepNext/>
        <w:keepLines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Bayer AG</w:t>
      </w:r>
    </w:p>
    <w:p w14:paraId="7D457B84" w14:textId="77777777" w:rsidR="00356F6E" w:rsidRPr="003D520D" w:rsidRDefault="00711C07" w:rsidP="00D707AB">
      <w:pPr>
        <w:keepNext/>
        <w:keepLines/>
        <w:spacing w:after="0"/>
        <w:ind w:right="-2"/>
        <w:rPr>
          <w:szCs w:val="22"/>
          <w:lang w:val="cs-CZ"/>
        </w:rPr>
      </w:pPr>
      <w:r w:rsidRPr="00BB4F43">
        <w:rPr>
          <w:szCs w:val="22"/>
          <w:lang w:val="de-DE"/>
        </w:rPr>
        <w:t>51368 Leverkusen</w:t>
      </w:r>
    </w:p>
    <w:p w14:paraId="7D457B85" w14:textId="77777777" w:rsidR="00356F6E" w:rsidRPr="003D520D" w:rsidRDefault="00356F6E" w:rsidP="00D707AB">
      <w:pPr>
        <w:keepNext/>
        <w:keepLines/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Německo</w:t>
      </w:r>
    </w:p>
    <w:p w14:paraId="7D457B86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87" w14:textId="77777777" w:rsidR="00356F6E" w:rsidRPr="003D520D" w:rsidRDefault="00356F6E" w:rsidP="00D707AB">
      <w:pPr>
        <w:keepLines/>
        <w:spacing w:after="0"/>
        <w:ind w:right="-2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lastRenderedPageBreak/>
        <w:t>Výrobce</w:t>
      </w:r>
    </w:p>
    <w:p w14:paraId="7D457B88" w14:textId="77777777" w:rsidR="00356F6E" w:rsidRPr="003D520D" w:rsidRDefault="00356F6E" w:rsidP="00D707AB">
      <w:pPr>
        <w:keepLines/>
        <w:spacing w:after="0"/>
        <w:rPr>
          <w:szCs w:val="22"/>
          <w:lang w:val="cs-CZ"/>
        </w:rPr>
      </w:pPr>
      <w:r w:rsidRPr="003D520D">
        <w:rPr>
          <w:szCs w:val="22"/>
          <w:lang w:val="cs-CZ"/>
        </w:rPr>
        <w:t>Bayer AG</w:t>
      </w:r>
    </w:p>
    <w:p w14:paraId="7D457B89" w14:textId="77777777" w:rsidR="00BF0086" w:rsidRPr="003D520D" w:rsidRDefault="00BF0086" w:rsidP="00D707AB">
      <w:pPr>
        <w:keepLines/>
        <w:spacing w:after="0"/>
        <w:rPr>
          <w:szCs w:val="22"/>
          <w:lang w:val="cs-CZ"/>
        </w:rPr>
      </w:pPr>
      <w:r w:rsidRPr="003D520D">
        <w:rPr>
          <w:lang w:val="cs-CZ"/>
        </w:rPr>
        <w:t>Kaiser-Wilhelm-</w:t>
      </w:r>
      <w:proofErr w:type="spellStart"/>
      <w:r w:rsidRPr="003D520D">
        <w:rPr>
          <w:lang w:val="cs-CZ"/>
        </w:rPr>
        <w:t>Allee</w:t>
      </w:r>
      <w:proofErr w:type="spellEnd"/>
    </w:p>
    <w:p w14:paraId="7D457B8A" w14:textId="77777777" w:rsidR="00356F6E" w:rsidRPr="003D520D" w:rsidRDefault="00356F6E" w:rsidP="00D707AB">
      <w:pPr>
        <w:keepLines/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 w:eastAsia="de-DE"/>
        </w:rPr>
        <w:t xml:space="preserve">51368 </w:t>
      </w:r>
      <w:proofErr w:type="spellStart"/>
      <w:r w:rsidRPr="003D520D">
        <w:rPr>
          <w:szCs w:val="22"/>
          <w:lang w:val="cs-CZ"/>
        </w:rPr>
        <w:t>Leverkusen</w:t>
      </w:r>
      <w:proofErr w:type="spellEnd"/>
    </w:p>
    <w:p w14:paraId="7D457B8B" w14:textId="77777777" w:rsidR="00356F6E" w:rsidRPr="003D520D" w:rsidRDefault="00356F6E" w:rsidP="00D707AB">
      <w:pPr>
        <w:keepLines/>
        <w:spacing w:after="0"/>
        <w:ind w:right="-2"/>
        <w:rPr>
          <w:szCs w:val="22"/>
          <w:lang w:val="cs-CZ"/>
        </w:rPr>
      </w:pPr>
      <w:r w:rsidRPr="003D520D">
        <w:rPr>
          <w:szCs w:val="22"/>
          <w:lang w:val="cs-CZ"/>
        </w:rPr>
        <w:t>Německo</w:t>
      </w:r>
    </w:p>
    <w:p w14:paraId="7D457B8C" w14:textId="77777777" w:rsidR="00356F6E" w:rsidRPr="003D520D" w:rsidRDefault="00356F6E" w:rsidP="00D707AB">
      <w:pPr>
        <w:spacing w:after="0"/>
        <w:ind w:right="-2"/>
        <w:rPr>
          <w:szCs w:val="22"/>
          <w:lang w:val="cs-CZ"/>
        </w:rPr>
      </w:pPr>
    </w:p>
    <w:p w14:paraId="7D457B8D" w14:textId="77777777" w:rsidR="00356F6E" w:rsidRPr="003D520D" w:rsidRDefault="00356F6E" w:rsidP="00D707AB">
      <w:pPr>
        <w:keepNext/>
        <w:keepLines/>
        <w:spacing w:after="0"/>
        <w:rPr>
          <w:noProof/>
          <w:szCs w:val="22"/>
          <w:lang w:val="cs-CZ"/>
        </w:rPr>
      </w:pPr>
      <w:r w:rsidRPr="003D520D">
        <w:rPr>
          <w:noProof/>
          <w:szCs w:val="22"/>
          <w:lang w:val="cs-CZ"/>
        </w:rPr>
        <w:t>Další informace o tomto přípravku získáte u místního zástupce držitele rozhodnutí o registraci:</w:t>
      </w:r>
    </w:p>
    <w:p w14:paraId="7D457B8E" w14:textId="77777777" w:rsidR="00C12A79" w:rsidRPr="003D520D" w:rsidRDefault="00C12A79" w:rsidP="00D707AB">
      <w:pPr>
        <w:keepNext/>
        <w:keepLines/>
        <w:numPr>
          <w:ilvl w:val="12"/>
          <w:numId w:val="0"/>
        </w:numPr>
        <w:spacing w:after="0"/>
        <w:rPr>
          <w:szCs w:val="22"/>
          <w:lang w:val="cs-CZ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C12A79" w:rsidRPr="003D520D" w14:paraId="7D457B95" w14:textId="77777777" w:rsidTr="00C12A79">
        <w:trPr>
          <w:cantSplit/>
        </w:trPr>
        <w:tc>
          <w:tcPr>
            <w:tcW w:w="4678" w:type="dxa"/>
            <w:hideMark/>
          </w:tcPr>
          <w:p w14:paraId="7D457B8F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fr-FR"/>
              </w:rPr>
            </w:pPr>
            <w:proofErr w:type="spellStart"/>
            <w:r w:rsidRPr="003D520D">
              <w:rPr>
                <w:b/>
                <w:bCs/>
                <w:szCs w:val="22"/>
                <w:lang w:val="fr-FR"/>
              </w:rPr>
              <w:t>België</w:t>
            </w:r>
            <w:proofErr w:type="spellEnd"/>
            <w:r w:rsidRPr="003D520D">
              <w:rPr>
                <w:b/>
                <w:bCs/>
                <w:szCs w:val="22"/>
                <w:lang w:val="fr-FR"/>
              </w:rPr>
              <w:t xml:space="preserve"> / Belgique / </w:t>
            </w:r>
            <w:proofErr w:type="spellStart"/>
            <w:r w:rsidRPr="003D520D">
              <w:rPr>
                <w:b/>
                <w:bCs/>
                <w:szCs w:val="22"/>
                <w:lang w:val="fr-FR"/>
              </w:rPr>
              <w:t>Belgien</w:t>
            </w:r>
            <w:proofErr w:type="spellEnd"/>
          </w:p>
          <w:p w14:paraId="7D457B90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fr-FR"/>
              </w:rPr>
            </w:pPr>
            <w:r w:rsidRPr="003D520D">
              <w:rPr>
                <w:szCs w:val="22"/>
                <w:lang w:val="fr-FR"/>
              </w:rPr>
              <w:t>Bayer SA</w:t>
            </w:r>
            <w:r w:rsidRPr="003D520D">
              <w:rPr>
                <w:szCs w:val="22"/>
                <w:lang w:val="fr-FR"/>
              </w:rPr>
              <w:noBreakHyphen/>
              <w:t>NV</w:t>
            </w:r>
          </w:p>
          <w:p w14:paraId="7D457B91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proofErr w:type="spellStart"/>
            <w:r w:rsidRPr="003D520D">
              <w:rPr>
                <w:szCs w:val="22"/>
              </w:rPr>
              <w:t>Tél</w:t>
            </w:r>
            <w:proofErr w:type="spellEnd"/>
            <w:r w:rsidRPr="003D520D">
              <w:rPr>
                <w:szCs w:val="22"/>
              </w:rPr>
              <w:t>/Tel: +32</w:t>
            </w:r>
            <w:r w:rsidRPr="003D520D">
              <w:rPr>
                <w:szCs w:val="22"/>
              </w:rPr>
              <w:noBreakHyphen/>
              <w:t>(0)2</w:t>
            </w:r>
            <w:r w:rsidRPr="003D520D">
              <w:rPr>
                <w:szCs w:val="22"/>
              </w:rPr>
              <w:noBreakHyphen/>
              <w:t>535 63 11</w:t>
            </w:r>
          </w:p>
        </w:tc>
        <w:tc>
          <w:tcPr>
            <w:tcW w:w="4678" w:type="dxa"/>
            <w:hideMark/>
          </w:tcPr>
          <w:p w14:paraId="7D457B92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b/>
                <w:bCs/>
                <w:szCs w:val="22"/>
              </w:rPr>
              <w:t>Lietuva</w:t>
            </w:r>
          </w:p>
          <w:p w14:paraId="7D457B93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szCs w:val="22"/>
              </w:rPr>
              <w:t>UAB Bayer</w:t>
            </w:r>
          </w:p>
          <w:p w14:paraId="7D457B94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</w:rPr>
              <w:t>Tel. +370 5 23 36 868</w:t>
            </w:r>
          </w:p>
        </w:tc>
      </w:tr>
      <w:tr w:rsidR="00C12A79" w:rsidRPr="002E5504" w14:paraId="7D457B9C" w14:textId="77777777" w:rsidTr="00C12A79">
        <w:trPr>
          <w:cantSplit/>
        </w:trPr>
        <w:tc>
          <w:tcPr>
            <w:tcW w:w="4678" w:type="dxa"/>
            <w:hideMark/>
          </w:tcPr>
          <w:p w14:paraId="7D457B96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b/>
                <w:bCs/>
                <w:szCs w:val="22"/>
              </w:rPr>
              <w:t>България</w:t>
            </w:r>
          </w:p>
          <w:p w14:paraId="7D457B97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proofErr w:type="spellStart"/>
            <w:r w:rsidRPr="003D520D">
              <w:rPr>
                <w:szCs w:val="22"/>
              </w:rPr>
              <w:t>Байер</w:t>
            </w:r>
            <w:proofErr w:type="spellEnd"/>
            <w:r w:rsidRPr="003D520D">
              <w:rPr>
                <w:szCs w:val="22"/>
              </w:rPr>
              <w:t xml:space="preserve"> България ЕООД</w:t>
            </w:r>
          </w:p>
          <w:p w14:paraId="7D457B98" w14:textId="77777777" w:rsidR="00C12A79" w:rsidRPr="003D520D" w:rsidRDefault="00C12A79" w:rsidP="00D707AB">
            <w:pPr>
              <w:keepNext/>
              <w:keepLines/>
              <w:tabs>
                <w:tab w:val="left" w:pos="-720"/>
              </w:tabs>
              <w:suppressAutoHyphens/>
              <w:spacing w:after="0"/>
              <w:rPr>
                <w:b/>
                <w:bCs/>
                <w:szCs w:val="22"/>
              </w:rPr>
            </w:pPr>
            <w:proofErr w:type="spellStart"/>
            <w:r w:rsidRPr="003D520D">
              <w:rPr>
                <w:szCs w:val="22"/>
              </w:rPr>
              <w:t>Тел</w:t>
            </w:r>
            <w:proofErr w:type="spellEnd"/>
            <w:r w:rsidRPr="003D520D">
              <w:rPr>
                <w:szCs w:val="22"/>
              </w:rPr>
              <w:t>. +359</w:t>
            </w:r>
            <w:r w:rsidR="00AB1F53">
              <w:rPr>
                <w:szCs w:val="22"/>
              </w:rPr>
              <w:t>(0)2-424 72 80</w:t>
            </w:r>
          </w:p>
        </w:tc>
        <w:tc>
          <w:tcPr>
            <w:tcW w:w="4678" w:type="dxa"/>
            <w:hideMark/>
          </w:tcPr>
          <w:p w14:paraId="7D457B99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de-DE"/>
              </w:rPr>
            </w:pPr>
            <w:r w:rsidRPr="003D520D">
              <w:rPr>
                <w:b/>
                <w:bCs/>
                <w:szCs w:val="22"/>
                <w:lang w:val="de-DE"/>
              </w:rPr>
              <w:t>Luxembourg / Luxemburg</w:t>
            </w:r>
          </w:p>
          <w:p w14:paraId="7D457B9A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Bayer SA</w:t>
            </w:r>
            <w:r w:rsidRPr="003D520D">
              <w:rPr>
                <w:szCs w:val="22"/>
                <w:lang w:val="de-DE"/>
              </w:rPr>
              <w:noBreakHyphen/>
              <w:t>NV</w:t>
            </w:r>
          </w:p>
          <w:p w14:paraId="7D457B9B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de-DE"/>
              </w:rPr>
            </w:pPr>
            <w:proofErr w:type="spellStart"/>
            <w:r w:rsidRPr="003D520D">
              <w:rPr>
                <w:szCs w:val="22"/>
                <w:lang w:val="de-DE"/>
              </w:rPr>
              <w:t>Tél</w:t>
            </w:r>
            <w:proofErr w:type="spellEnd"/>
            <w:r w:rsidRPr="003D520D">
              <w:rPr>
                <w:szCs w:val="22"/>
                <w:lang w:val="de-DE"/>
              </w:rPr>
              <w:t>/Tel: +32</w:t>
            </w:r>
            <w:r w:rsidRPr="003D520D">
              <w:rPr>
                <w:szCs w:val="22"/>
                <w:lang w:val="de-DE"/>
              </w:rPr>
              <w:noBreakHyphen/>
              <w:t>(0)2</w:t>
            </w:r>
            <w:r w:rsidRPr="003D520D">
              <w:rPr>
                <w:szCs w:val="22"/>
                <w:lang w:val="de-DE"/>
              </w:rPr>
              <w:noBreakHyphen/>
              <w:t>535 63 11</w:t>
            </w:r>
          </w:p>
        </w:tc>
      </w:tr>
      <w:tr w:rsidR="00C12A79" w:rsidRPr="003D520D" w14:paraId="7D457BA3" w14:textId="77777777" w:rsidTr="00C12A79">
        <w:trPr>
          <w:cantSplit/>
        </w:trPr>
        <w:tc>
          <w:tcPr>
            <w:tcW w:w="4678" w:type="dxa"/>
            <w:hideMark/>
          </w:tcPr>
          <w:p w14:paraId="7D457B9D" w14:textId="77777777" w:rsidR="00C12A79" w:rsidRPr="003D520D" w:rsidRDefault="00C12A79" w:rsidP="00D707AB">
            <w:pPr>
              <w:keepNext/>
              <w:keepLines/>
              <w:tabs>
                <w:tab w:val="left" w:pos="-720"/>
              </w:tabs>
              <w:suppressAutoHyphens/>
              <w:spacing w:after="0"/>
              <w:rPr>
                <w:b/>
                <w:bCs/>
                <w:szCs w:val="22"/>
                <w:lang w:val="de-DE"/>
              </w:rPr>
            </w:pPr>
            <w:proofErr w:type="spellStart"/>
            <w:r w:rsidRPr="003D520D">
              <w:rPr>
                <w:b/>
                <w:bCs/>
                <w:szCs w:val="22"/>
                <w:lang w:val="de-DE"/>
              </w:rPr>
              <w:t>Česká</w:t>
            </w:r>
            <w:proofErr w:type="spellEnd"/>
            <w:r w:rsidRPr="003D520D">
              <w:rPr>
                <w:b/>
                <w:bCs/>
                <w:szCs w:val="22"/>
                <w:lang w:val="de-DE"/>
              </w:rPr>
              <w:t xml:space="preserve"> </w:t>
            </w:r>
            <w:proofErr w:type="spellStart"/>
            <w:r w:rsidRPr="003D520D">
              <w:rPr>
                <w:b/>
                <w:bCs/>
                <w:szCs w:val="22"/>
                <w:lang w:val="de-DE"/>
              </w:rPr>
              <w:t>republika</w:t>
            </w:r>
            <w:proofErr w:type="spellEnd"/>
          </w:p>
          <w:p w14:paraId="7D457B9E" w14:textId="77777777" w:rsidR="00C12A79" w:rsidRPr="003D520D" w:rsidRDefault="00C12A79" w:rsidP="00D707AB">
            <w:pPr>
              <w:pStyle w:val="Smalltext120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  <w:r w:rsidRPr="003D520D">
              <w:rPr>
                <w:sz w:val="22"/>
                <w:szCs w:val="22"/>
                <w:lang w:val="de-DE"/>
              </w:rPr>
              <w:t xml:space="preserve">Bayer </w:t>
            </w:r>
            <w:proofErr w:type="spellStart"/>
            <w:r w:rsidRPr="003D520D">
              <w:rPr>
                <w:sz w:val="22"/>
                <w:szCs w:val="22"/>
                <w:lang w:val="de-DE"/>
              </w:rPr>
              <w:t>s.r.o</w:t>
            </w:r>
            <w:proofErr w:type="spellEnd"/>
            <w:r w:rsidRPr="003D520D">
              <w:rPr>
                <w:sz w:val="22"/>
                <w:szCs w:val="22"/>
                <w:lang w:val="de-DE"/>
              </w:rPr>
              <w:t>.</w:t>
            </w:r>
          </w:p>
          <w:p w14:paraId="7D457B9F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</w:t>
            </w:r>
            <w:r w:rsidRPr="003D520D">
              <w:rPr>
                <w:szCs w:val="22"/>
                <w:lang w:eastAsia="de-DE"/>
              </w:rPr>
              <w:t>420 266 101 111</w:t>
            </w:r>
          </w:p>
        </w:tc>
        <w:tc>
          <w:tcPr>
            <w:tcW w:w="4678" w:type="dxa"/>
            <w:hideMark/>
          </w:tcPr>
          <w:p w14:paraId="7D457BA0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proofErr w:type="spellStart"/>
            <w:r w:rsidRPr="003D520D">
              <w:rPr>
                <w:b/>
                <w:bCs/>
                <w:szCs w:val="22"/>
              </w:rPr>
              <w:t>Magyarország</w:t>
            </w:r>
            <w:proofErr w:type="spellEnd"/>
          </w:p>
          <w:p w14:paraId="7D457BA1" w14:textId="77777777" w:rsidR="00C12A79" w:rsidRPr="003D520D" w:rsidRDefault="00C12A79" w:rsidP="00D707AB">
            <w:pPr>
              <w:keepNext/>
              <w:keepLines/>
              <w:tabs>
                <w:tab w:val="left" w:pos="-720"/>
              </w:tabs>
              <w:suppressAutoHyphen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Bayer Hungária Kft.</w:t>
            </w:r>
          </w:p>
          <w:p w14:paraId="7D457BA2" w14:textId="5DBB423E" w:rsidR="00C12A79" w:rsidRPr="003D520D" w:rsidRDefault="00C12A79" w:rsidP="00D707AB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szCs w:val="22"/>
                <w:lang w:eastAsia="de-DE"/>
              </w:rPr>
            </w:pPr>
            <w:r w:rsidRPr="003D520D">
              <w:rPr>
                <w:szCs w:val="22"/>
              </w:rPr>
              <w:t>Tel.:</w:t>
            </w:r>
            <w:r w:rsidR="00A6670A">
              <w:rPr>
                <w:szCs w:val="22"/>
              </w:rPr>
              <w:t xml:space="preserve"> </w:t>
            </w:r>
            <w:r w:rsidRPr="003D520D">
              <w:rPr>
                <w:szCs w:val="22"/>
              </w:rPr>
              <w:t>+36</w:t>
            </w:r>
            <w:r w:rsidRPr="003D520D">
              <w:rPr>
                <w:szCs w:val="22"/>
              </w:rPr>
              <w:noBreakHyphen/>
              <w:t>14 87</w:t>
            </w:r>
            <w:r w:rsidRPr="003D520D">
              <w:rPr>
                <w:szCs w:val="22"/>
              </w:rPr>
              <w:noBreakHyphen/>
              <w:t>41 00</w:t>
            </w:r>
          </w:p>
        </w:tc>
      </w:tr>
      <w:tr w:rsidR="00C12A79" w:rsidRPr="003D520D" w14:paraId="7D457BAA" w14:textId="77777777" w:rsidTr="00C12A79">
        <w:trPr>
          <w:cantSplit/>
        </w:trPr>
        <w:tc>
          <w:tcPr>
            <w:tcW w:w="4678" w:type="dxa"/>
            <w:hideMark/>
          </w:tcPr>
          <w:p w14:paraId="7D457BA4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b/>
                <w:bCs/>
                <w:szCs w:val="22"/>
              </w:rPr>
              <w:t>Danmark</w:t>
            </w:r>
          </w:p>
          <w:p w14:paraId="7D457BA5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Bayer A/S</w:t>
            </w:r>
          </w:p>
          <w:p w14:paraId="7D457BA6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proofErr w:type="spellStart"/>
            <w:r w:rsidRPr="003D520D">
              <w:rPr>
                <w:szCs w:val="22"/>
              </w:rPr>
              <w:t>Tlf</w:t>
            </w:r>
            <w:proofErr w:type="spellEnd"/>
            <w:r w:rsidRPr="003D520D">
              <w:rPr>
                <w:szCs w:val="22"/>
              </w:rPr>
              <w:t>: +45</w:t>
            </w:r>
            <w:r w:rsidRPr="003D520D">
              <w:rPr>
                <w:szCs w:val="22"/>
              </w:rPr>
              <w:noBreakHyphen/>
              <w:t>45 23 50 00</w:t>
            </w:r>
          </w:p>
        </w:tc>
        <w:tc>
          <w:tcPr>
            <w:tcW w:w="4678" w:type="dxa"/>
            <w:hideMark/>
          </w:tcPr>
          <w:p w14:paraId="7D457BA7" w14:textId="77777777" w:rsidR="00C12A79" w:rsidRPr="003D520D" w:rsidRDefault="00C12A79" w:rsidP="00D707AB">
            <w:pPr>
              <w:keepNext/>
              <w:keepLines/>
              <w:tabs>
                <w:tab w:val="left" w:pos="0"/>
                <w:tab w:val="left" w:pos="4536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szCs w:val="22"/>
                <w:lang w:eastAsia="de-DE"/>
              </w:rPr>
            </w:pPr>
            <w:r w:rsidRPr="003D520D">
              <w:rPr>
                <w:b/>
                <w:bCs/>
                <w:szCs w:val="22"/>
                <w:lang w:eastAsia="de-DE"/>
              </w:rPr>
              <w:t>Malta</w:t>
            </w:r>
          </w:p>
          <w:p w14:paraId="7D457BA8" w14:textId="77777777" w:rsidR="00C12A79" w:rsidRPr="003D520D" w:rsidRDefault="00C12A79" w:rsidP="00D707AB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szCs w:val="22"/>
                <w:lang w:eastAsia="de-DE"/>
              </w:rPr>
            </w:pPr>
            <w:r w:rsidRPr="003D520D">
              <w:rPr>
                <w:szCs w:val="22"/>
                <w:lang w:eastAsia="de-DE"/>
              </w:rPr>
              <w:t>Alfred Gera and Sons Ltd.</w:t>
            </w:r>
          </w:p>
          <w:p w14:paraId="7D457BA9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eastAsia="de-DE"/>
              </w:rPr>
              <w:t>Tel: +356</w:t>
            </w:r>
            <w:r w:rsidRPr="003D520D">
              <w:rPr>
                <w:szCs w:val="22"/>
                <w:lang w:eastAsia="de-DE"/>
              </w:rPr>
              <w:noBreakHyphen/>
              <w:t>21 44 62 05</w:t>
            </w:r>
          </w:p>
        </w:tc>
      </w:tr>
      <w:tr w:rsidR="00C12A79" w:rsidRPr="002E5504" w14:paraId="7D457BB1" w14:textId="77777777" w:rsidTr="00C12A79">
        <w:trPr>
          <w:cantSplit/>
        </w:trPr>
        <w:tc>
          <w:tcPr>
            <w:tcW w:w="4678" w:type="dxa"/>
            <w:hideMark/>
          </w:tcPr>
          <w:p w14:paraId="7D457BAB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de-DE"/>
              </w:rPr>
            </w:pPr>
            <w:r w:rsidRPr="003D520D">
              <w:rPr>
                <w:b/>
                <w:bCs/>
                <w:szCs w:val="22"/>
                <w:lang w:val="de-DE"/>
              </w:rPr>
              <w:t>Deutschland</w:t>
            </w:r>
          </w:p>
          <w:p w14:paraId="7D457BAC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Bayer Vital GmbH</w:t>
            </w:r>
          </w:p>
          <w:p w14:paraId="7D457BAD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Tel: +49</w:t>
            </w:r>
            <w:r w:rsidRPr="003D520D">
              <w:rPr>
                <w:szCs w:val="22"/>
                <w:lang w:val="de-DE"/>
              </w:rPr>
              <w:noBreakHyphen/>
              <w:t>(0)214</w:t>
            </w:r>
            <w:r w:rsidRPr="003D520D">
              <w:rPr>
                <w:szCs w:val="22"/>
                <w:lang w:val="de-DE"/>
              </w:rPr>
              <w:noBreakHyphen/>
              <w:t>30 513 48</w:t>
            </w:r>
          </w:p>
        </w:tc>
        <w:tc>
          <w:tcPr>
            <w:tcW w:w="4678" w:type="dxa"/>
            <w:hideMark/>
          </w:tcPr>
          <w:p w14:paraId="7D457BAE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de-DE"/>
              </w:rPr>
            </w:pPr>
            <w:proofErr w:type="spellStart"/>
            <w:r w:rsidRPr="003D520D">
              <w:rPr>
                <w:b/>
                <w:bCs/>
                <w:szCs w:val="22"/>
                <w:lang w:val="de-DE"/>
              </w:rPr>
              <w:t>Nederland</w:t>
            </w:r>
            <w:proofErr w:type="spellEnd"/>
          </w:p>
          <w:p w14:paraId="7D457BAF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Bayer B.V.</w:t>
            </w:r>
          </w:p>
          <w:p w14:paraId="7D457BB0" w14:textId="285364E2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Tel: +31</w:t>
            </w:r>
            <w:r w:rsidRPr="003D520D">
              <w:rPr>
                <w:szCs w:val="22"/>
                <w:lang w:val="de-DE"/>
              </w:rPr>
              <w:noBreakHyphen/>
              <w:t>(0)</w:t>
            </w:r>
            <w:r w:rsidR="00FE105E" w:rsidRPr="00FE105E">
              <w:rPr>
                <w:szCs w:val="22"/>
                <w:lang w:val="de-DE"/>
              </w:rPr>
              <w:t>23 799 1000</w:t>
            </w:r>
          </w:p>
        </w:tc>
      </w:tr>
      <w:tr w:rsidR="00C12A79" w:rsidRPr="003D520D" w14:paraId="7D457BB8" w14:textId="77777777" w:rsidTr="00C12A79">
        <w:trPr>
          <w:cantSplit/>
        </w:trPr>
        <w:tc>
          <w:tcPr>
            <w:tcW w:w="4678" w:type="dxa"/>
            <w:hideMark/>
          </w:tcPr>
          <w:p w14:paraId="7D457BB2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proofErr w:type="spellStart"/>
            <w:r w:rsidRPr="003D520D">
              <w:rPr>
                <w:b/>
                <w:bCs/>
                <w:szCs w:val="22"/>
              </w:rPr>
              <w:t>Eesti</w:t>
            </w:r>
            <w:proofErr w:type="spellEnd"/>
          </w:p>
          <w:p w14:paraId="7D457BB3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Bayer OÜ</w:t>
            </w:r>
          </w:p>
          <w:p w14:paraId="7D457BB4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+372 655 85 65</w:t>
            </w:r>
          </w:p>
        </w:tc>
        <w:tc>
          <w:tcPr>
            <w:tcW w:w="4678" w:type="dxa"/>
            <w:hideMark/>
          </w:tcPr>
          <w:p w14:paraId="7D457BB5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napToGrid w:val="0"/>
                <w:szCs w:val="22"/>
                <w:lang w:eastAsia="de-DE"/>
              </w:rPr>
            </w:pPr>
            <w:r w:rsidRPr="003D520D">
              <w:rPr>
                <w:b/>
                <w:bCs/>
                <w:snapToGrid w:val="0"/>
                <w:szCs w:val="22"/>
                <w:lang w:eastAsia="de-DE"/>
              </w:rPr>
              <w:t>Norge</w:t>
            </w:r>
          </w:p>
          <w:p w14:paraId="7D457BB6" w14:textId="77777777" w:rsidR="00C12A79" w:rsidRPr="003D520D" w:rsidRDefault="00C12A79" w:rsidP="00D707AB">
            <w:pPr>
              <w:keepNext/>
              <w:keepLines/>
              <w:spacing w:after="0"/>
              <w:rPr>
                <w:snapToGrid w:val="0"/>
                <w:szCs w:val="22"/>
                <w:lang w:eastAsia="de-DE"/>
              </w:rPr>
            </w:pPr>
            <w:r w:rsidRPr="003D520D">
              <w:rPr>
                <w:snapToGrid w:val="0"/>
                <w:szCs w:val="22"/>
                <w:lang w:eastAsia="de-DE"/>
              </w:rPr>
              <w:t>Bayer AS</w:t>
            </w:r>
          </w:p>
          <w:p w14:paraId="7D457BB7" w14:textId="77777777" w:rsidR="00C12A79" w:rsidRPr="003D520D" w:rsidRDefault="00C12A79" w:rsidP="00D707AB">
            <w:pPr>
              <w:keepNext/>
              <w:keepLines/>
              <w:spacing w:after="0"/>
              <w:rPr>
                <w:snapToGrid w:val="0"/>
                <w:szCs w:val="22"/>
                <w:lang w:eastAsia="de-DE"/>
              </w:rPr>
            </w:pPr>
            <w:proofErr w:type="spellStart"/>
            <w:r w:rsidRPr="003D520D">
              <w:rPr>
                <w:snapToGrid w:val="0"/>
                <w:szCs w:val="22"/>
                <w:lang w:eastAsia="de-DE"/>
              </w:rPr>
              <w:t>Tlf</w:t>
            </w:r>
            <w:proofErr w:type="spellEnd"/>
            <w:r w:rsidRPr="003D520D">
              <w:rPr>
                <w:snapToGrid w:val="0"/>
                <w:szCs w:val="22"/>
                <w:lang w:eastAsia="de-DE"/>
              </w:rPr>
              <w:t xml:space="preserve">. +47 </w:t>
            </w:r>
            <w:r w:rsidR="005A5EBA">
              <w:rPr>
                <w:snapToGrid w:val="0"/>
                <w:szCs w:val="22"/>
                <w:lang w:eastAsia="de-DE"/>
              </w:rPr>
              <w:t>23 13 05 00</w:t>
            </w:r>
          </w:p>
        </w:tc>
      </w:tr>
      <w:tr w:rsidR="00C12A79" w:rsidRPr="003D520D" w14:paraId="7D457BBF" w14:textId="77777777" w:rsidTr="00C12A79">
        <w:trPr>
          <w:cantSplit/>
        </w:trPr>
        <w:tc>
          <w:tcPr>
            <w:tcW w:w="4678" w:type="dxa"/>
            <w:hideMark/>
          </w:tcPr>
          <w:p w14:paraId="7D457BB9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el-GR"/>
              </w:rPr>
            </w:pPr>
            <w:r w:rsidRPr="003D520D">
              <w:rPr>
                <w:b/>
                <w:bCs/>
                <w:szCs w:val="22"/>
                <w:lang w:val="el-GR"/>
              </w:rPr>
              <w:t>Ελλάδα</w:t>
            </w:r>
          </w:p>
          <w:p w14:paraId="7D457BBA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el-GR"/>
              </w:rPr>
            </w:pPr>
            <w:r w:rsidRPr="003D520D">
              <w:rPr>
                <w:szCs w:val="22"/>
              </w:rPr>
              <w:t>Bayer</w:t>
            </w:r>
            <w:r w:rsidRPr="003D520D">
              <w:rPr>
                <w:szCs w:val="22"/>
                <w:lang w:val="el-GR"/>
              </w:rPr>
              <w:t xml:space="preserve"> Ελλάς ΑΒΕΕ</w:t>
            </w:r>
          </w:p>
          <w:p w14:paraId="7D457BBB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el-GR"/>
              </w:rPr>
            </w:pPr>
            <w:r w:rsidRPr="003D520D">
              <w:rPr>
                <w:szCs w:val="22"/>
                <w:lang w:val="el-GR"/>
              </w:rPr>
              <w:t>Τηλ:+30 210 618 75 00</w:t>
            </w:r>
          </w:p>
        </w:tc>
        <w:tc>
          <w:tcPr>
            <w:tcW w:w="4678" w:type="dxa"/>
            <w:hideMark/>
          </w:tcPr>
          <w:p w14:paraId="7D457BBC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de-DE"/>
              </w:rPr>
            </w:pPr>
            <w:r w:rsidRPr="003D520D">
              <w:rPr>
                <w:b/>
                <w:bCs/>
                <w:szCs w:val="22"/>
                <w:lang w:val="de-DE"/>
              </w:rPr>
              <w:t>Österreich</w:t>
            </w:r>
          </w:p>
          <w:p w14:paraId="7D457BBD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Bayer Austria Ges. m. b. H.</w:t>
            </w:r>
          </w:p>
          <w:p w14:paraId="7D457BBE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+43</w:t>
            </w:r>
            <w:r w:rsidRPr="003D520D">
              <w:rPr>
                <w:szCs w:val="22"/>
              </w:rPr>
              <w:noBreakHyphen/>
              <w:t>(0)1</w:t>
            </w:r>
            <w:r w:rsidRPr="003D520D">
              <w:rPr>
                <w:szCs w:val="22"/>
              </w:rPr>
              <w:noBreakHyphen/>
              <w:t>711 46</w:t>
            </w:r>
            <w:r w:rsidRPr="003D520D">
              <w:rPr>
                <w:szCs w:val="22"/>
              </w:rPr>
              <w:noBreakHyphen/>
              <w:t>0</w:t>
            </w:r>
          </w:p>
        </w:tc>
      </w:tr>
      <w:tr w:rsidR="00C12A79" w:rsidRPr="003D520D" w14:paraId="7D457BC6" w14:textId="77777777" w:rsidTr="00C12A79">
        <w:trPr>
          <w:cantSplit/>
        </w:trPr>
        <w:tc>
          <w:tcPr>
            <w:tcW w:w="4678" w:type="dxa"/>
            <w:hideMark/>
          </w:tcPr>
          <w:p w14:paraId="7D457BC0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es-ES_tradnl"/>
              </w:rPr>
            </w:pPr>
            <w:r w:rsidRPr="003D520D">
              <w:rPr>
                <w:b/>
                <w:bCs/>
                <w:szCs w:val="22"/>
                <w:lang w:val="es-ES_tradnl"/>
              </w:rPr>
              <w:t>España</w:t>
            </w:r>
          </w:p>
          <w:p w14:paraId="7D457BC1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es-ES_tradnl"/>
              </w:rPr>
            </w:pPr>
            <w:r w:rsidRPr="003D520D">
              <w:rPr>
                <w:szCs w:val="22"/>
                <w:lang w:val="es-ES_tradnl"/>
              </w:rPr>
              <w:t>Bayer Hispania S.L.</w:t>
            </w:r>
          </w:p>
          <w:p w14:paraId="7D457BC2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+34</w:t>
            </w:r>
            <w:r w:rsidRPr="003D520D">
              <w:rPr>
                <w:szCs w:val="22"/>
              </w:rPr>
              <w:noBreakHyphen/>
              <w:t>93</w:t>
            </w:r>
            <w:r w:rsidRPr="003D520D">
              <w:rPr>
                <w:szCs w:val="22"/>
              </w:rPr>
              <w:noBreakHyphen/>
              <w:t>495 65 00</w:t>
            </w:r>
          </w:p>
        </w:tc>
        <w:tc>
          <w:tcPr>
            <w:tcW w:w="4678" w:type="dxa"/>
            <w:hideMark/>
          </w:tcPr>
          <w:p w14:paraId="7D457BC3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pl-PL"/>
              </w:rPr>
            </w:pPr>
            <w:r w:rsidRPr="003D520D">
              <w:rPr>
                <w:b/>
                <w:bCs/>
                <w:szCs w:val="22"/>
                <w:lang w:val="pl-PL"/>
              </w:rPr>
              <w:t>Polska</w:t>
            </w:r>
          </w:p>
          <w:p w14:paraId="7D457BC4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pl-PL"/>
              </w:rPr>
            </w:pPr>
            <w:r w:rsidRPr="003D520D">
              <w:rPr>
                <w:szCs w:val="22"/>
                <w:lang w:val="pl-PL"/>
              </w:rPr>
              <w:t>Bayer Sp. z o.o.</w:t>
            </w:r>
          </w:p>
          <w:p w14:paraId="7D457BC5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Tel.: +48</w:t>
            </w:r>
            <w:r w:rsidRPr="003D520D">
              <w:rPr>
                <w:szCs w:val="22"/>
              </w:rPr>
              <w:noBreakHyphen/>
              <w:t>22</w:t>
            </w:r>
            <w:r w:rsidRPr="003D520D">
              <w:rPr>
                <w:szCs w:val="22"/>
              </w:rPr>
              <w:noBreakHyphen/>
              <w:t>572 35 00</w:t>
            </w:r>
          </w:p>
        </w:tc>
      </w:tr>
      <w:tr w:rsidR="00C12A79" w:rsidRPr="002E5504" w14:paraId="7D457BCD" w14:textId="77777777" w:rsidTr="00C12A79">
        <w:trPr>
          <w:cantSplit/>
        </w:trPr>
        <w:tc>
          <w:tcPr>
            <w:tcW w:w="4678" w:type="dxa"/>
            <w:hideMark/>
          </w:tcPr>
          <w:p w14:paraId="7D457BC7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b/>
                <w:bCs/>
                <w:szCs w:val="22"/>
              </w:rPr>
              <w:t>France</w:t>
            </w:r>
          </w:p>
          <w:p w14:paraId="7D457BC8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Bayer HealthCare</w:t>
            </w:r>
          </w:p>
          <w:p w14:paraId="7D457BC9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proofErr w:type="spellStart"/>
            <w:r w:rsidRPr="003D520D">
              <w:rPr>
                <w:szCs w:val="22"/>
              </w:rPr>
              <w:t>Tél</w:t>
            </w:r>
            <w:proofErr w:type="spellEnd"/>
            <w:r w:rsidRPr="003D520D">
              <w:rPr>
                <w:szCs w:val="22"/>
              </w:rPr>
              <w:t>: +33-(0)800 87 54 54</w:t>
            </w:r>
          </w:p>
        </w:tc>
        <w:tc>
          <w:tcPr>
            <w:tcW w:w="4678" w:type="dxa"/>
            <w:hideMark/>
          </w:tcPr>
          <w:p w14:paraId="7D457BCA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pt-PT"/>
              </w:rPr>
            </w:pPr>
            <w:r w:rsidRPr="003D520D">
              <w:rPr>
                <w:b/>
                <w:bCs/>
                <w:szCs w:val="22"/>
                <w:lang w:val="pt-PT"/>
              </w:rPr>
              <w:t>Portugal</w:t>
            </w:r>
          </w:p>
          <w:p w14:paraId="7D457BCB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pt-PT"/>
              </w:rPr>
            </w:pPr>
            <w:r w:rsidRPr="003D520D">
              <w:rPr>
                <w:szCs w:val="22"/>
                <w:lang w:val="pt-PT"/>
              </w:rPr>
              <w:t xml:space="preserve">Bayer Portugal </w:t>
            </w:r>
            <w:r w:rsidR="00DC78C2">
              <w:rPr>
                <w:szCs w:val="22"/>
                <w:lang w:val="pt-PT"/>
              </w:rPr>
              <w:t>Lda.</w:t>
            </w:r>
          </w:p>
          <w:p w14:paraId="7D457BCC" w14:textId="77777777" w:rsidR="00C12A79" w:rsidRPr="002E5504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2E5504">
              <w:rPr>
                <w:szCs w:val="22"/>
              </w:rPr>
              <w:t>Tel: +351</w:t>
            </w:r>
            <w:r w:rsidRPr="002E5504">
              <w:rPr>
                <w:szCs w:val="22"/>
              </w:rPr>
              <w:noBreakHyphen/>
              <w:t>21</w:t>
            </w:r>
            <w:r w:rsidRPr="002E5504">
              <w:rPr>
                <w:szCs w:val="22"/>
              </w:rPr>
              <w:noBreakHyphen/>
              <w:t>416 42 00</w:t>
            </w:r>
          </w:p>
        </w:tc>
      </w:tr>
      <w:tr w:rsidR="00C12A79" w:rsidRPr="003D520D" w14:paraId="7D457BD4" w14:textId="77777777" w:rsidTr="00C12A79">
        <w:trPr>
          <w:cantSplit/>
        </w:trPr>
        <w:tc>
          <w:tcPr>
            <w:tcW w:w="4678" w:type="dxa"/>
            <w:hideMark/>
          </w:tcPr>
          <w:p w14:paraId="7D457BCE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de-DE"/>
              </w:rPr>
            </w:pPr>
            <w:r w:rsidRPr="003D520D">
              <w:rPr>
                <w:b/>
                <w:bCs/>
                <w:szCs w:val="22"/>
                <w:lang w:val="de-DE"/>
              </w:rPr>
              <w:t>Hrvatska</w:t>
            </w:r>
          </w:p>
          <w:p w14:paraId="7D457BCF" w14:textId="77777777" w:rsidR="00C12A79" w:rsidRPr="003D520D" w:rsidRDefault="00C12A79" w:rsidP="00D707AB">
            <w:pPr>
              <w:keepNext/>
              <w:keepLines/>
              <w:spacing w:after="0"/>
              <w:rPr>
                <w:bCs/>
                <w:szCs w:val="22"/>
                <w:lang w:val="de-DE"/>
              </w:rPr>
            </w:pPr>
            <w:r w:rsidRPr="003D520D">
              <w:rPr>
                <w:bCs/>
                <w:szCs w:val="22"/>
                <w:lang w:val="de-DE"/>
              </w:rPr>
              <w:t xml:space="preserve">Bayer </w:t>
            </w:r>
            <w:proofErr w:type="spellStart"/>
            <w:r w:rsidRPr="003D520D">
              <w:rPr>
                <w:bCs/>
                <w:szCs w:val="22"/>
                <w:lang w:val="de-DE"/>
              </w:rPr>
              <w:t>d.o.o</w:t>
            </w:r>
            <w:proofErr w:type="spellEnd"/>
            <w:r w:rsidRPr="003D520D">
              <w:rPr>
                <w:bCs/>
                <w:szCs w:val="22"/>
                <w:lang w:val="de-DE"/>
              </w:rPr>
              <w:t>.</w:t>
            </w:r>
          </w:p>
          <w:p w14:paraId="7D457BD0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bCs/>
                <w:szCs w:val="22"/>
              </w:rPr>
              <w:t>Tel: + 385-(0)1-6599 900</w:t>
            </w:r>
          </w:p>
        </w:tc>
        <w:tc>
          <w:tcPr>
            <w:tcW w:w="4678" w:type="dxa"/>
            <w:hideMark/>
          </w:tcPr>
          <w:p w14:paraId="7D457BD1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proofErr w:type="spellStart"/>
            <w:r w:rsidRPr="003D520D">
              <w:rPr>
                <w:b/>
                <w:bCs/>
                <w:szCs w:val="22"/>
              </w:rPr>
              <w:t>România</w:t>
            </w:r>
            <w:proofErr w:type="spellEnd"/>
          </w:p>
          <w:p w14:paraId="7D457BD2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 xml:space="preserve">SC Bayer SRL </w:t>
            </w:r>
          </w:p>
          <w:p w14:paraId="7D457BD3" w14:textId="2251E96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szCs w:val="22"/>
              </w:rPr>
              <w:t xml:space="preserve">Tel: +40 21 </w:t>
            </w:r>
            <w:r w:rsidR="00FE105E" w:rsidRPr="003D520D">
              <w:rPr>
                <w:szCs w:val="22"/>
              </w:rPr>
              <w:t>52</w:t>
            </w:r>
            <w:r w:rsidR="00FE105E">
              <w:rPr>
                <w:szCs w:val="22"/>
              </w:rPr>
              <w:t>9</w:t>
            </w:r>
            <w:r w:rsidR="00FE105E" w:rsidRPr="003D520D">
              <w:rPr>
                <w:szCs w:val="22"/>
              </w:rPr>
              <w:t xml:space="preserve"> </w:t>
            </w:r>
            <w:r w:rsidRPr="003D520D">
              <w:rPr>
                <w:szCs w:val="22"/>
              </w:rPr>
              <w:t>59 00</w:t>
            </w:r>
          </w:p>
        </w:tc>
      </w:tr>
      <w:tr w:rsidR="00C12A79" w:rsidRPr="003D520D" w14:paraId="7D457BDB" w14:textId="77777777" w:rsidTr="00C12A79">
        <w:trPr>
          <w:cantSplit/>
        </w:trPr>
        <w:tc>
          <w:tcPr>
            <w:tcW w:w="4678" w:type="dxa"/>
            <w:hideMark/>
          </w:tcPr>
          <w:p w14:paraId="7D457BD5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b/>
                <w:bCs/>
                <w:szCs w:val="22"/>
              </w:rPr>
              <w:t>Ireland</w:t>
            </w:r>
          </w:p>
          <w:p w14:paraId="7D457BD6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Bayer Limited</w:t>
            </w:r>
          </w:p>
          <w:p w14:paraId="7D457BD7" w14:textId="4EB255EC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 xml:space="preserve">Tel: +353 1 </w:t>
            </w:r>
            <w:r w:rsidR="004B64F3" w:rsidRPr="004B64F3">
              <w:rPr>
                <w:szCs w:val="22"/>
              </w:rPr>
              <w:t>216 3300</w:t>
            </w:r>
          </w:p>
        </w:tc>
        <w:tc>
          <w:tcPr>
            <w:tcW w:w="4678" w:type="dxa"/>
            <w:hideMark/>
          </w:tcPr>
          <w:p w14:paraId="7D457BD8" w14:textId="77777777" w:rsidR="00C12A79" w:rsidRPr="002E5504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2E5504">
              <w:rPr>
                <w:b/>
                <w:bCs/>
                <w:szCs w:val="22"/>
              </w:rPr>
              <w:t>Slovenija</w:t>
            </w:r>
          </w:p>
          <w:p w14:paraId="7D457BD9" w14:textId="77777777" w:rsidR="00C12A79" w:rsidRPr="002E5504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2E5504">
              <w:rPr>
                <w:szCs w:val="22"/>
              </w:rPr>
              <w:t>Bayer d. o. o.</w:t>
            </w:r>
          </w:p>
          <w:p w14:paraId="7D457BDA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Tel.: +386</w:t>
            </w:r>
            <w:r w:rsidRPr="003D520D">
              <w:rPr>
                <w:szCs w:val="22"/>
              </w:rPr>
              <w:noBreakHyphen/>
              <w:t>(0)1</w:t>
            </w:r>
            <w:r w:rsidRPr="003D520D">
              <w:rPr>
                <w:szCs w:val="22"/>
              </w:rPr>
              <w:noBreakHyphen/>
              <w:t>58 14 400</w:t>
            </w:r>
          </w:p>
        </w:tc>
      </w:tr>
      <w:tr w:rsidR="00C12A79" w:rsidRPr="003D520D" w14:paraId="7D457BE2" w14:textId="77777777" w:rsidTr="00C12A79">
        <w:trPr>
          <w:cantSplit/>
        </w:trPr>
        <w:tc>
          <w:tcPr>
            <w:tcW w:w="4678" w:type="dxa"/>
            <w:hideMark/>
          </w:tcPr>
          <w:p w14:paraId="7D457BDC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napToGrid w:val="0"/>
                <w:szCs w:val="22"/>
                <w:lang w:eastAsia="de-DE"/>
              </w:rPr>
            </w:pPr>
            <w:proofErr w:type="spellStart"/>
            <w:r w:rsidRPr="003D520D">
              <w:rPr>
                <w:b/>
                <w:bCs/>
                <w:snapToGrid w:val="0"/>
                <w:szCs w:val="22"/>
                <w:lang w:eastAsia="de-DE"/>
              </w:rPr>
              <w:t>Ísland</w:t>
            </w:r>
            <w:proofErr w:type="spellEnd"/>
          </w:p>
          <w:p w14:paraId="7D457BDD" w14:textId="77777777" w:rsidR="00C12A79" w:rsidRPr="003D520D" w:rsidRDefault="00C12A79" w:rsidP="00D707AB">
            <w:pPr>
              <w:keepNext/>
              <w:keepLines/>
              <w:spacing w:after="0"/>
              <w:jc w:val="both"/>
              <w:rPr>
                <w:snapToGrid w:val="0"/>
                <w:szCs w:val="22"/>
                <w:lang w:eastAsia="de-DE"/>
              </w:rPr>
            </w:pPr>
            <w:proofErr w:type="spellStart"/>
            <w:r w:rsidRPr="003D520D">
              <w:rPr>
                <w:szCs w:val="22"/>
                <w:lang w:eastAsia="de-DE"/>
              </w:rPr>
              <w:t>Icepharma</w:t>
            </w:r>
            <w:proofErr w:type="spellEnd"/>
            <w:r w:rsidRPr="003D520D">
              <w:rPr>
                <w:snapToGrid w:val="0"/>
                <w:szCs w:val="22"/>
                <w:lang w:eastAsia="de-DE"/>
              </w:rPr>
              <w:t xml:space="preserve"> hf.</w:t>
            </w:r>
          </w:p>
          <w:p w14:paraId="7D457BDE" w14:textId="77777777" w:rsidR="00C12A79" w:rsidRPr="003D520D" w:rsidRDefault="00C12A79" w:rsidP="00D707AB">
            <w:pPr>
              <w:keepNext/>
              <w:keepLines/>
              <w:spacing w:after="0"/>
              <w:rPr>
                <w:snapToGrid w:val="0"/>
                <w:szCs w:val="22"/>
                <w:lang w:eastAsia="de-DE"/>
              </w:rPr>
            </w:pPr>
            <w:r w:rsidRPr="003D520D">
              <w:rPr>
                <w:snapToGrid w:val="0"/>
                <w:szCs w:val="22"/>
                <w:lang w:eastAsia="de-DE"/>
              </w:rPr>
              <w:t>Sími: +354 540 80 00</w:t>
            </w:r>
          </w:p>
        </w:tc>
        <w:tc>
          <w:tcPr>
            <w:tcW w:w="4678" w:type="dxa"/>
            <w:hideMark/>
          </w:tcPr>
          <w:p w14:paraId="7D457BDF" w14:textId="77777777" w:rsidR="00C12A79" w:rsidRPr="003D520D" w:rsidRDefault="00C12A79" w:rsidP="00D707AB">
            <w:pPr>
              <w:keepNext/>
              <w:keepLines/>
              <w:tabs>
                <w:tab w:val="left" w:pos="-720"/>
              </w:tabs>
              <w:suppressAutoHyphens/>
              <w:spacing w:after="0"/>
              <w:rPr>
                <w:b/>
                <w:bCs/>
                <w:szCs w:val="22"/>
              </w:rPr>
            </w:pPr>
            <w:proofErr w:type="spellStart"/>
            <w:r w:rsidRPr="003D520D">
              <w:rPr>
                <w:b/>
                <w:bCs/>
                <w:szCs w:val="22"/>
              </w:rPr>
              <w:t>Slovenská</w:t>
            </w:r>
            <w:proofErr w:type="spellEnd"/>
            <w:r w:rsidRPr="003D520D">
              <w:rPr>
                <w:b/>
                <w:bCs/>
                <w:szCs w:val="22"/>
              </w:rPr>
              <w:t xml:space="preserve"> </w:t>
            </w:r>
            <w:proofErr w:type="spellStart"/>
            <w:r w:rsidRPr="003D520D">
              <w:rPr>
                <w:b/>
                <w:bCs/>
                <w:szCs w:val="22"/>
              </w:rPr>
              <w:t>republika</w:t>
            </w:r>
            <w:proofErr w:type="spellEnd"/>
          </w:p>
          <w:p w14:paraId="7D457BE0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 xml:space="preserve">Bayer, </w:t>
            </w:r>
            <w:proofErr w:type="spellStart"/>
            <w:r w:rsidRPr="003D520D">
              <w:rPr>
                <w:szCs w:val="22"/>
              </w:rPr>
              <w:t>spol</w:t>
            </w:r>
            <w:proofErr w:type="spellEnd"/>
            <w:r w:rsidRPr="003D520D">
              <w:rPr>
                <w:szCs w:val="22"/>
              </w:rPr>
              <w:t xml:space="preserve">. s </w:t>
            </w:r>
            <w:proofErr w:type="spellStart"/>
            <w:r w:rsidRPr="003D520D">
              <w:rPr>
                <w:szCs w:val="22"/>
              </w:rPr>
              <w:t>r.o</w:t>
            </w:r>
            <w:proofErr w:type="spellEnd"/>
            <w:r w:rsidRPr="003D520D">
              <w:rPr>
                <w:szCs w:val="22"/>
              </w:rPr>
              <w:t>.</w:t>
            </w:r>
          </w:p>
          <w:p w14:paraId="7D457BE1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+421 2 59 21 31 11</w:t>
            </w:r>
          </w:p>
        </w:tc>
      </w:tr>
      <w:tr w:rsidR="00C12A79" w:rsidRPr="002E5504" w14:paraId="7D457BE9" w14:textId="77777777" w:rsidTr="00C12A79">
        <w:trPr>
          <w:cantSplit/>
        </w:trPr>
        <w:tc>
          <w:tcPr>
            <w:tcW w:w="4678" w:type="dxa"/>
            <w:hideMark/>
          </w:tcPr>
          <w:p w14:paraId="7D457BE3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es-ES_tradnl"/>
              </w:rPr>
            </w:pPr>
            <w:r w:rsidRPr="003D520D">
              <w:rPr>
                <w:b/>
                <w:bCs/>
                <w:szCs w:val="22"/>
                <w:lang w:val="es-ES_tradnl"/>
              </w:rPr>
              <w:t>Italia</w:t>
            </w:r>
          </w:p>
          <w:p w14:paraId="7D457BE4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es-ES_tradnl"/>
              </w:rPr>
            </w:pPr>
            <w:r w:rsidRPr="003D520D">
              <w:rPr>
                <w:szCs w:val="22"/>
                <w:lang w:val="es-ES_tradnl"/>
              </w:rPr>
              <w:t xml:space="preserve">Bayer </w:t>
            </w:r>
            <w:proofErr w:type="spellStart"/>
            <w:r w:rsidRPr="003D520D">
              <w:rPr>
                <w:szCs w:val="22"/>
                <w:lang w:val="es-ES_tradnl"/>
              </w:rPr>
              <w:t>S.p.A</w:t>
            </w:r>
            <w:proofErr w:type="spellEnd"/>
            <w:r w:rsidRPr="003D520D">
              <w:rPr>
                <w:szCs w:val="22"/>
                <w:lang w:val="es-ES_tradnl"/>
              </w:rPr>
              <w:t>.</w:t>
            </w:r>
          </w:p>
          <w:p w14:paraId="7D457BE5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+39</w:t>
            </w:r>
            <w:r w:rsidRPr="003D520D">
              <w:rPr>
                <w:szCs w:val="22"/>
              </w:rPr>
              <w:noBreakHyphen/>
              <w:t>02</w:t>
            </w:r>
            <w:r w:rsidRPr="003D520D">
              <w:rPr>
                <w:szCs w:val="22"/>
              </w:rPr>
              <w:noBreakHyphen/>
              <w:t>397 81</w:t>
            </w:r>
          </w:p>
        </w:tc>
        <w:tc>
          <w:tcPr>
            <w:tcW w:w="4678" w:type="dxa"/>
            <w:hideMark/>
          </w:tcPr>
          <w:p w14:paraId="7D457BE6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  <w:lang w:val="de-DE"/>
              </w:rPr>
            </w:pPr>
            <w:r w:rsidRPr="003D520D">
              <w:rPr>
                <w:b/>
                <w:bCs/>
                <w:szCs w:val="22"/>
                <w:lang w:val="de-DE"/>
              </w:rPr>
              <w:t>Suomi/</w:t>
            </w:r>
            <w:proofErr w:type="spellStart"/>
            <w:r w:rsidRPr="003D520D">
              <w:rPr>
                <w:b/>
                <w:bCs/>
                <w:szCs w:val="22"/>
                <w:lang w:val="de-DE"/>
              </w:rPr>
              <w:t>Finland</w:t>
            </w:r>
            <w:proofErr w:type="spellEnd"/>
          </w:p>
          <w:p w14:paraId="7D457BE7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Bayer Oy</w:t>
            </w:r>
          </w:p>
          <w:p w14:paraId="7D457BE8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  <w:lang w:val="de-DE"/>
              </w:rPr>
            </w:pPr>
            <w:r w:rsidRPr="003D520D">
              <w:rPr>
                <w:szCs w:val="22"/>
                <w:lang w:val="de-DE"/>
              </w:rPr>
              <w:t>Puh/Tel: +358</w:t>
            </w:r>
            <w:r w:rsidRPr="003D520D">
              <w:rPr>
                <w:szCs w:val="22"/>
                <w:lang w:val="de-DE"/>
              </w:rPr>
              <w:noBreakHyphen/>
              <w:t>20 785 21</w:t>
            </w:r>
          </w:p>
        </w:tc>
      </w:tr>
      <w:tr w:rsidR="00C12A79" w:rsidRPr="003D520D" w14:paraId="7D457BF0" w14:textId="77777777" w:rsidTr="00C12A79">
        <w:trPr>
          <w:cantSplit/>
        </w:trPr>
        <w:tc>
          <w:tcPr>
            <w:tcW w:w="4678" w:type="dxa"/>
            <w:hideMark/>
          </w:tcPr>
          <w:p w14:paraId="7D457BEA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proofErr w:type="spellStart"/>
            <w:r w:rsidRPr="003D520D">
              <w:rPr>
                <w:b/>
                <w:bCs/>
                <w:szCs w:val="22"/>
              </w:rPr>
              <w:t>Κύ</w:t>
            </w:r>
            <w:proofErr w:type="spellEnd"/>
            <w:r w:rsidRPr="003D520D">
              <w:rPr>
                <w:b/>
                <w:bCs/>
                <w:szCs w:val="22"/>
              </w:rPr>
              <w:t>προς</w:t>
            </w:r>
          </w:p>
          <w:p w14:paraId="7D457BEB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NOVAGEM Limited</w:t>
            </w:r>
          </w:p>
          <w:p w14:paraId="7D457BEC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proofErr w:type="spellStart"/>
            <w:r w:rsidRPr="003D520D">
              <w:rPr>
                <w:szCs w:val="22"/>
              </w:rPr>
              <w:t>Τηλ</w:t>
            </w:r>
            <w:proofErr w:type="spellEnd"/>
            <w:r w:rsidRPr="003D520D">
              <w:rPr>
                <w:szCs w:val="22"/>
              </w:rPr>
              <w:t>: +357 22 48 38 58</w:t>
            </w:r>
          </w:p>
        </w:tc>
        <w:tc>
          <w:tcPr>
            <w:tcW w:w="4678" w:type="dxa"/>
            <w:hideMark/>
          </w:tcPr>
          <w:p w14:paraId="7D457BED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r w:rsidRPr="003D520D">
              <w:rPr>
                <w:b/>
                <w:bCs/>
                <w:szCs w:val="22"/>
              </w:rPr>
              <w:t>Sverige</w:t>
            </w:r>
          </w:p>
          <w:p w14:paraId="7D457BEE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Bayer AB</w:t>
            </w:r>
          </w:p>
          <w:p w14:paraId="7D457BEF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+46</w:t>
            </w:r>
            <w:r w:rsidRPr="003D520D">
              <w:rPr>
                <w:szCs w:val="22"/>
              </w:rPr>
              <w:noBreakHyphen/>
              <w:t>(0)8</w:t>
            </w:r>
            <w:r w:rsidRPr="003D520D">
              <w:rPr>
                <w:szCs w:val="22"/>
              </w:rPr>
              <w:noBreakHyphen/>
              <w:t xml:space="preserve">580 223 00 </w:t>
            </w:r>
          </w:p>
        </w:tc>
      </w:tr>
      <w:tr w:rsidR="00C12A79" w:rsidRPr="003D520D" w14:paraId="7D457BF7" w14:textId="77777777" w:rsidTr="00C12A79">
        <w:trPr>
          <w:cantSplit/>
        </w:trPr>
        <w:tc>
          <w:tcPr>
            <w:tcW w:w="4678" w:type="dxa"/>
            <w:hideMark/>
          </w:tcPr>
          <w:p w14:paraId="7D457BF1" w14:textId="77777777" w:rsidR="00C12A79" w:rsidRPr="003D520D" w:rsidRDefault="00C12A79" w:rsidP="00D707AB">
            <w:pPr>
              <w:keepNext/>
              <w:keepLines/>
              <w:spacing w:after="0"/>
              <w:rPr>
                <w:b/>
                <w:bCs/>
                <w:szCs w:val="22"/>
              </w:rPr>
            </w:pPr>
            <w:proofErr w:type="spellStart"/>
            <w:r w:rsidRPr="003D520D">
              <w:rPr>
                <w:b/>
                <w:bCs/>
                <w:szCs w:val="22"/>
              </w:rPr>
              <w:t>Latvija</w:t>
            </w:r>
            <w:proofErr w:type="spellEnd"/>
          </w:p>
          <w:p w14:paraId="7D457BF2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SIA Bayer</w:t>
            </w:r>
          </w:p>
          <w:p w14:paraId="7D457BF3" w14:textId="77777777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  <w:r w:rsidRPr="003D520D">
              <w:rPr>
                <w:szCs w:val="22"/>
              </w:rPr>
              <w:t>Tel: +371 67 84 55 63</w:t>
            </w:r>
          </w:p>
        </w:tc>
        <w:tc>
          <w:tcPr>
            <w:tcW w:w="4678" w:type="dxa"/>
            <w:hideMark/>
          </w:tcPr>
          <w:p w14:paraId="7D457BF6" w14:textId="4C0CC8A6" w:rsidR="00C12A79" w:rsidRPr="003D520D" w:rsidRDefault="00C12A79" w:rsidP="00D707AB">
            <w:pPr>
              <w:keepNext/>
              <w:keepLines/>
              <w:spacing w:after="0"/>
              <w:rPr>
                <w:szCs w:val="22"/>
              </w:rPr>
            </w:pPr>
          </w:p>
        </w:tc>
      </w:tr>
    </w:tbl>
    <w:p w14:paraId="7D457BF8" w14:textId="77777777" w:rsidR="00C12A79" w:rsidRPr="003D520D" w:rsidRDefault="00C12A79" w:rsidP="00D707AB">
      <w:pPr>
        <w:spacing w:after="0"/>
        <w:rPr>
          <w:szCs w:val="22"/>
        </w:rPr>
      </w:pPr>
    </w:p>
    <w:p w14:paraId="7D457BF9" w14:textId="10BA0F38" w:rsidR="00356F6E" w:rsidRPr="003D520D" w:rsidRDefault="00356F6E" w:rsidP="00D707AB">
      <w:pPr>
        <w:spacing w:after="0"/>
        <w:rPr>
          <w:b/>
          <w:bCs/>
          <w:szCs w:val="22"/>
          <w:lang w:val="cs-CZ"/>
        </w:rPr>
      </w:pPr>
      <w:r w:rsidRPr="003D520D">
        <w:rPr>
          <w:b/>
          <w:bCs/>
          <w:szCs w:val="22"/>
          <w:lang w:val="cs-CZ"/>
        </w:rPr>
        <w:lastRenderedPageBreak/>
        <w:t xml:space="preserve">Tato příbalová informace byla naposledy revidována </w:t>
      </w:r>
      <w:r w:rsidR="003710A8">
        <w:rPr>
          <w:b/>
          <w:bCs/>
          <w:szCs w:val="22"/>
          <w:lang w:val="cs-CZ"/>
        </w:rPr>
        <w:t>06/2025</w:t>
      </w:r>
    </w:p>
    <w:p w14:paraId="7D457BFA" w14:textId="77777777" w:rsidR="00356F6E" w:rsidRPr="003D520D" w:rsidRDefault="00356F6E" w:rsidP="00D707AB">
      <w:pPr>
        <w:spacing w:after="0"/>
        <w:rPr>
          <w:b/>
          <w:bCs/>
          <w:szCs w:val="22"/>
          <w:lang w:val="cs-CZ"/>
        </w:rPr>
      </w:pPr>
    </w:p>
    <w:p w14:paraId="7D457BFB" w14:textId="77777777" w:rsidR="00356F6E" w:rsidRPr="003D520D" w:rsidRDefault="00356F6E" w:rsidP="00D707AB">
      <w:pPr>
        <w:spacing w:after="0"/>
        <w:rPr>
          <w:b/>
          <w:noProof/>
          <w:szCs w:val="22"/>
          <w:lang w:val="cs-CZ"/>
        </w:rPr>
      </w:pPr>
      <w:r w:rsidRPr="003D520D">
        <w:rPr>
          <w:b/>
          <w:bCs/>
          <w:noProof/>
          <w:szCs w:val="22"/>
          <w:lang w:val="cs-CZ"/>
        </w:rPr>
        <w:t>Další zdroje informací</w:t>
      </w:r>
    </w:p>
    <w:p w14:paraId="7D457BFC" w14:textId="374B0F25" w:rsidR="00930462" w:rsidRDefault="00356F6E" w:rsidP="00D707AB">
      <w:pPr>
        <w:spacing w:after="0"/>
        <w:rPr>
          <w:szCs w:val="22"/>
          <w:lang w:val="cs-CZ" w:eastAsia="de-DE"/>
        </w:rPr>
      </w:pPr>
      <w:r w:rsidRPr="003D520D">
        <w:rPr>
          <w:szCs w:val="22"/>
          <w:lang w:val="cs-CZ" w:eastAsia="de-DE"/>
        </w:rPr>
        <w:t xml:space="preserve">Podrobné informace o tomto léčivém přípravku jsou k dispozici na webových stránkách Evropské agentury pro léčivé přípravky </w:t>
      </w:r>
      <w:hyperlink r:id="rId15" w:history="1">
        <w:r w:rsidR="00E54C03" w:rsidRPr="00E54C03">
          <w:rPr>
            <w:rStyle w:val="Hypertextovodkaz"/>
            <w:szCs w:val="22"/>
            <w:lang w:val="cs-CZ" w:eastAsia="de-DE"/>
          </w:rPr>
          <w:t>https://www.ema.europa.eu</w:t>
        </w:r>
      </w:hyperlink>
      <w:r w:rsidRPr="003D520D">
        <w:rPr>
          <w:szCs w:val="22"/>
          <w:lang w:val="cs-CZ" w:eastAsia="de-DE"/>
        </w:rPr>
        <w:t>.</w:t>
      </w:r>
    </w:p>
    <w:p w14:paraId="2CA4AD69" w14:textId="449D67B7" w:rsidR="000D79EE" w:rsidRDefault="000D79EE" w:rsidP="00D707AB">
      <w:pPr>
        <w:spacing w:after="0"/>
        <w:rPr>
          <w:szCs w:val="22"/>
          <w:lang w:val="cs-CZ" w:eastAsia="de-DE"/>
        </w:rPr>
      </w:pPr>
    </w:p>
    <w:sectPr w:rsidR="000D79EE" w:rsidSect="00356F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16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752E" w14:textId="77777777" w:rsidR="00EB6105" w:rsidRDefault="00EB6105">
      <w:r>
        <w:separator/>
      </w:r>
    </w:p>
  </w:endnote>
  <w:endnote w:type="continuationSeparator" w:id="0">
    <w:p w14:paraId="24415985" w14:textId="77777777" w:rsidR="00EB6105" w:rsidRDefault="00EB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F936" w14:textId="77777777" w:rsidR="00DC0DB4" w:rsidRDefault="00DC0D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7C21" w14:textId="77777777" w:rsidR="00C96C26" w:rsidRPr="00245108" w:rsidRDefault="00C96C26" w:rsidP="00356F6E">
    <w:pPr>
      <w:pStyle w:val="Zpat"/>
      <w:jc w:val="center"/>
      <w:rPr>
        <w:rFonts w:ascii="Arial" w:hAnsi="Arial" w:cs="Arial"/>
        <w:sz w:val="16"/>
        <w:szCs w:val="16"/>
      </w:rPr>
    </w:pPr>
    <w:r w:rsidRPr="00245108">
      <w:rPr>
        <w:rStyle w:val="slostrnky"/>
        <w:rFonts w:ascii="Arial" w:hAnsi="Arial" w:cs="Arial"/>
        <w:sz w:val="16"/>
        <w:szCs w:val="16"/>
      </w:rPr>
      <w:fldChar w:fldCharType="begin"/>
    </w:r>
    <w:r w:rsidRPr="0024510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245108">
      <w:rPr>
        <w:rStyle w:val="slostrnky"/>
        <w:rFonts w:ascii="Arial" w:hAnsi="Arial" w:cs="Arial"/>
        <w:sz w:val="16"/>
        <w:szCs w:val="16"/>
      </w:rPr>
      <w:fldChar w:fldCharType="separate"/>
    </w:r>
    <w:r w:rsidR="00B75B6A" w:rsidRPr="00245108">
      <w:rPr>
        <w:rStyle w:val="slostrnky"/>
        <w:rFonts w:ascii="Arial" w:hAnsi="Arial" w:cs="Arial"/>
        <w:noProof/>
        <w:sz w:val="16"/>
        <w:szCs w:val="16"/>
      </w:rPr>
      <w:t>7</w:t>
    </w:r>
    <w:r w:rsidRPr="0024510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EE6D" w14:textId="77777777" w:rsidR="00DC0DB4" w:rsidRDefault="00DC0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CCF0" w14:textId="77777777" w:rsidR="00EB6105" w:rsidRDefault="00EB6105">
      <w:r>
        <w:separator/>
      </w:r>
    </w:p>
  </w:footnote>
  <w:footnote w:type="continuationSeparator" w:id="0">
    <w:p w14:paraId="421AE286" w14:textId="77777777" w:rsidR="00EB6105" w:rsidRDefault="00EB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AC90" w14:textId="77777777" w:rsidR="00DC0DB4" w:rsidRDefault="00DC0D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51CB" w14:textId="77777777" w:rsidR="00DC0DB4" w:rsidRDefault="00DC0D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E174" w14:textId="77777777" w:rsidR="00DC0DB4" w:rsidRDefault="00DC0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664970160" o:spid="_x0000_i1026" type="#_x0000_t75" style="width:15pt;height:13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9A44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4C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50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D0A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54B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28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64E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67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4EA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F4A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15F54D2"/>
    <w:multiLevelType w:val="multilevel"/>
    <w:tmpl w:val="A9D872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034A4C08"/>
    <w:multiLevelType w:val="hybridMultilevel"/>
    <w:tmpl w:val="8FBEE1D0"/>
    <w:lvl w:ilvl="0" w:tplc="D256E7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44CC1"/>
    <w:multiLevelType w:val="hybridMultilevel"/>
    <w:tmpl w:val="7FF2C5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914AD"/>
    <w:multiLevelType w:val="hybridMultilevel"/>
    <w:tmpl w:val="AA4840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3350C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BB41C05"/>
    <w:multiLevelType w:val="hybridMultilevel"/>
    <w:tmpl w:val="2654D4D2"/>
    <w:lvl w:ilvl="0" w:tplc="21365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BB21FD"/>
    <w:multiLevelType w:val="hybridMultilevel"/>
    <w:tmpl w:val="7A94E54C"/>
    <w:lvl w:ilvl="0" w:tplc="5A7E28AE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C427CC"/>
    <w:multiLevelType w:val="hybridMultilevel"/>
    <w:tmpl w:val="DAF46A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374D2"/>
    <w:multiLevelType w:val="multilevel"/>
    <w:tmpl w:val="DDA4935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10339AB"/>
    <w:multiLevelType w:val="hybridMultilevel"/>
    <w:tmpl w:val="44A62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A2470"/>
    <w:multiLevelType w:val="hybridMultilevel"/>
    <w:tmpl w:val="A8F41402"/>
    <w:lvl w:ilvl="0" w:tplc="A746B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D3D59"/>
    <w:multiLevelType w:val="hybridMultilevel"/>
    <w:tmpl w:val="710094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41609"/>
    <w:multiLevelType w:val="hybridMultilevel"/>
    <w:tmpl w:val="CA7222BC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F72731F"/>
    <w:multiLevelType w:val="hybridMultilevel"/>
    <w:tmpl w:val="7ACE9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14C3A"/>
    <w:multiLevelType w:val="singleLevel"/>
    <w:tmpl w:val="164A6F20"/>
    <w:lvl w:ilvl="0">
      <w:start w:val="1"/>
      <w:numFmt w:val="bullet"/>
      <w:pStyle w:val="Bullet2BayerBodyTex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26" w15:restartNumberingAfterBreak="0">
    <w:nsid w:val="361329F7"/>
    <w:multiLevelType w:val="hybridMultilevel"/>
    <w:tmpl w:val="6C60FD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078B3"/>
    <w:multiLevelType w:val="multilevel"/>
    <w:tmpl w:val="8AFEA38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59C360E"/>
    <w:multiLevelType w:val="multilevel"/>
    <w:tmpl w:val="BE566440"/>
    <w:lvl w:ilvl="0">
      <w:start w:val="1"/>
      <w:numFmt w:val="bullet"/>
      <w:pStyle w:val="BulletList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268"/>
        </w:tabs>
        <w:ind w:left="2268" w:hanging="425"/>
      </w:pPr>
      <w:rPr>
        <w:rFonts w:ascii="Times New Roman" w:hAnsi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8B56C73"/>
    <w:multiLevelType w:val="hybridMultilevel"/>
    <w:tmpl w:val="934C30CE"/>
    <w:lvl w:ilvl="0" w:tplc="FFFFFFFF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AE83037"/>
    <w:multiLevelType w:val="multilevel"/>
    <w:tmpl w:val="A5DEA604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</w:abstractNum>
  <w:abstractNum w:abstractNumId="31" w15:restartNumberingAfterBreak="0">
    <w:nsid w:val="5C5F6027"/>
    <w:multiLevelType w:val="hybridMultilevel"/>
    <w:tmpl w:val="FF08A07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851DD"/>
    <w:multiLevelType w:val="multilevel"/>
    <w:tmpl w:val="0AE445D6"/>
    <w:lvl w:ilvl="0">
      <w:start w:val="1"/>
      <w:numFmt w:val="none"/>
      <w:pStyle w:val="Bullet0dKT"/>
      <w:lvlText w:val="%1"/>
      <w:lvlJc w:val="left"/>
      <w:pPr>
        <w:tabs>
          <w:tab w:val="num" w:pos="0"/>
        </w:tabs>
      </w:pPr>
      <w:rPr>
        <w:rFonts w:cs="Times New Roman" w:hint="default"/>
        <w:b/>
        <w:sz w:val="28"/>
      </w:rPr>
    </w:lvl>
    <w:lvl w:ilvl="1">
      <w:start w:val="1"/>
      <w:numFmt w:val="none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</w:rPr>
    </w:lvl>
    <w:lvl w:ilvl="2">
      <w:start w:val="1"/>
      <w:numFmt w:val="none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0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0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61F37A20"/>
    <w:multiLevelType w:val="hybridMultilevel"/>
    <w:tmpl w:val="468E423C"/>
    <w:lvl w:ilvl="0" w:tplc="A0463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652A8"/>
    <w:multiLevelType w:val="singleLevel"/>
    <w:tmpl w:val="6986CAA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5" w15:restartNumberingAfterBreak="0">
    <w:nsid w:val="64236DD9"/>
    <w:multiLevelType w:val="multilevel"/>
    <w:tmpl w:val="63C025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 w15:restartNumberingAfterBreak="0">
    <w:nsid w:val="65705320"/>
    <w:multiLevelType w:val="hybridMultilevel"/>
    <w:tmpl w:val="90081AE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3D71F4"/>
    <w:multiLevelType w:val="hybridMultilevel"/>
    <w:tmpl w:val="E8C67DA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4406EA"/>
    <w:multiLevelType w:val="multilevel"/>
    <w:tmpl w:val="AA4840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0" w15:restartNumberingAfterBreak="0">
    <w:nsid w:val="69756D1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9E95A54"/>
    <w:multiLevelType w:val="hybridMultilevel"/>
    <w:tmpl w:val="EDE059A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F01EA"/>
    <w:multiLevelType w:val="hybridMultilevel"/>
    <w:tmpl w:val="2DA8D7A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337D0"/>
    <w:multiLevelType w:val="hybridMultilevel"/>
    <w:tmpl w:val="B6C885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55745"/>
    <w:multiLevelType w:val="hybridMultilevel"/>
    <w:tmpl w:val="9DD8018C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E56C06"/>
    <w:multiLevelType w:val="hybridMultilevel"/>
    <w:tmpl w:val="491293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B45D0"/>
    <w:multiLevelType w:val="hybridMultilevel"/>
    <w:tmpl w:val="62526B36"/>
    <w:lvl w:ilvl="0" w:tplc="FFFFFFFF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B5C8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014C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820196842">
    <w:abstractNumId w:val="28"/>
  </w:num>
  <w:num w:numId="2" w16cid:durableId="1618680089">
    <w:abstractNumId w:val="35"/>
  </w:num>
  <w:num w:numId="3" w16cid:durableId="401759906">
    <w:abstractNumId w:val="35"/>
  </w:num>
  <w:num w:numId="4" w16cid:durableId="1364163207">
    <w:abstractNumId w:val="35"/>
  </w:num>
  <w:num w:numId="5" w16cid:durableId="1448617502">
    <w:abstractNumId w:val="35"/>
  </w:num>
  <w:num w:numId="6" w16cid:durableId="1926572983">
    <w:abstractNumId w:val="49"/>
  </w:num>
  <w:num w:numId="7" w16cid:durableId="1535657047">
    <w:abstractNumId w:val="47"/>
  </w:num>
  <w:num w:numId="8" w16cid:durableId="1458528466">
    <w:abstractNumId w:val="40"/>
  </w:num>
  <w:num w:numId="9" w16cid:durableId="917250106">
    <w:abstractNumId w:val="15"/>
  </w:num>
  <w:num w:numId="10" w16cid:durableId="853030526">
    <w:abstractNumId w:val="9"/>
  </w:num>
  <w:num w:numId="11" w16cid:durableId="993027239">
    <w:abstractNumId w:val="7"/>
  </w:num>
  <w:num w:numId="12" w16cid:durableId="2074232745">
    <w:abstractNumId w:val="6"/>
  </w:num>
  <w:num w:numId="13" w16cid:durableId="321474095">
    <w:abstractNumId w:val="5"/>
  </w:num>
  <w:num w:numId="14" w16cid:durableId="142747352">
    <w:abstractNumId w:val="4"/>
  </w:num>
  <w:num w:numId="15" w16cid:durableId="1919249933">
    <w:abstractNumId w:val="8"/>
  </w:num>
  <w:num w:numId="16" w16cid:durableId="1496146818">
    <w:abstractNumId w:val="3"/>
  </w:num>
  <w:num w:numId="17" w16cid:durableId="1677071620">
    <w:abstractNumId w:val="2"/>
  </w:num>
  <w:num w:numId="18" w16cid:durableId="105734692">
    <w:abstractNumId w:val="1"/>
  </w:num>
  <w:num w:numId="19" w16cid:durableId="698312103">
    <w:abstractNumId w:val="0"/>
  </w:num>
  <w:num w:numId="20" w16cid:durableId="1731422201">
    <w:abstractNumId w:val="34"/>
  </w:num>
  <w:num w:numId="21" w16cid:durableId="2099473636">
    <w:abstractNumId w:val="27"/>
  </w:num>
  <w:num w:numId="22" w16cid:durableId="66078703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 w16cid:durableId="1236016715">
    <w:abstractNumId w:val="39"/>
  </w:num>
  <w:num w:numId="24" w16cid:durableId="1082800571">
    <w:abstractNumId w:val="29"/>
  </w:num>
  <w:num w:numId="25" w16cid:durableId="1106852508">
    <w:abstractNumId w:val="23"/>
  </w:num>
  <w:num w:numId="26" w16cid:durableId="964581106">
    <w:abstractNumId w:val="22"/>
  </w:num>
  <w:num w:numId="27" w16cid:durableId="612128393">
    <w:abstractNumId w:val="26"/>
  </w:num>
  <w:num w:numId="28" w16cid:durableId="1699116213">
    <w:abstractNumId w:val="14"/>
  </w:num>
  <w:num w:numId="29" w16cid:durableId="961034294">
    <w:abstractNumId w:val="38"/>
  </w:num>
  <w:num w:numId="30" w16cid:durableId="2063212531">
    <w:abstractNumId w:val="37"/>
  </w:num>
  <w:num w:numId="31" w16cid:durableId="2038118261">
    <w:abstractNumId w:val="25"/>
  </w:num>
  <w:num w:numId="32" w16cid:durableId="1933850221">
    <w:abstractNumId w:val="13"/>
  </w:num>
  <w:num w:numId="33" w16cid:durableId="1142965303">
    <w:abstractNumId w:val="43"/>
  </w:num>
  <w:num w:numId="34" w16cid:durableId="812336670">
    <w:abstractNumId w:val="30"/>
  </w:num>
  <w:num w:numId="35" w16cid:durableId="372581988">
    <w:abstractNumId w:val="11"/>
  </w:num>
  <w:num w:numId="36" w16cid:durableId="1498154730">
    <w:abstractNumId w:val="1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37" w16cid:durableId="1954550589">
    <w:abstractNumId w:val="18"/>
  </w:num>
  <w:num w:numId="38" w16cid:durableId="688063522">
    <w:abstractNumId w:val="45"/>
  </w:num>
  <w:num w:numId="39" w16cid:durableId="16002309">
    <w:abstractNumId w:val="32"/>
  </w:num>
  <w:num w:numId="40" w16cid:durableId="980960920">
    <w:abstractNumId w:val="19"/>
  </w:num>
  <w:num w:numId="41" w16cid:durableId="307323213">
    <w:abstractNumId w:val="46"/>
  </w:num>
  <w:num w:numId="42" w16cid:durableId="1270049134">
    <w:abstractNumId w:val="36"/>
  </w:num>
  <w:num w:numId="43" w16cid:durableId="950474017">
    <w:abstractNumId w:val="43"/>
  </w:num>
  <w:num w:numId="44" w16cid:durableId="2010520495">
    <w:abstractNumId w:val="13"/>
  </w:num>
  <w:num w:numId="45" w16cid:durableId="1697383223">
    <w:abstractNumId w:val="20"/>
  </w:num>
  <w:num w:numId="46" w16cid:durableId="1591741112">
    <w:abstractNumId w:val="31"/>
  </w:num>
  <w:num w:numId="47" w16cid:durableId="2029407701">
    <w:abstractNumId w:val="41"/>
  </w:num>
  <w:num w:numId="48" w16cid:durableId="1026364993">
    <w:abstractNumId w:val="44"/>
  </w:num>
  <w:num w:numId="49" w16cid:durableId="108282257">
    <w:abstractNumId w:val="16"/>
  </w:num>
  <w:num w:numId="50" w16cid:durableId="170721956">
    <w:abstractNumId w:val="48"/>
  </w:num>
  <w:num w:numId="51" w16cid:durableId="276987520">
    <w:abstractNumId w:val="17"/>
  </w:num>
  <w:num w:numId="52" w16cid:durableId="14577858">
    <w:abstractNumId w:val="42"/>
  </w:num>
  <w:num w:numId="53" w16cid:durableId="53548352">
    <w:abstractNumId w:val="24"/>
  </w:num>
  <w:num w:numId="54" w16cid:durableId="1052115186">
    <w:abstractNumId w:val="21"/>
  </w:num>
  <w:num w:numId="55" w16cid:durableId="190075394">
    <w:abstractNumId w:val="33"/>
  </w:num>
  <w:num w:numId="56" w16cid:durableId="6600810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0F"/>
    <w:rsid w:val="00001E6D"/>
    <w:rsid w:val="000033C1"/>
    <w:rsid w:val="00004124"/>
    <w:rsid w:val="00006DC6"/>
    <w:rsid w:val="00012473"/>
    <w:rsid w:val="000130FD"/>
    <w:rsid w:val="00013D22"/>
    <w:rsid w:val="0001612B"/>
    <w:rsid w:val="00017464"/>
    <w:rsid w:val="0001783D"/>
    <w:rsid w:val="00021F4D"/>
    <w:rsid w:val="00023321"/>
    <w:rsid w:val="000236F0"/>
    <w:rsid w:val="00025AFF"/>
    <w:rsid w:val="00026034"/>
    <w:rsid w:val="0003095F"/>
    <w:rsid w:val="00032839"/>
    <w:rsid w:val="00033649"/>
    <w:rsid w:val="000346AD"/>
    <w:rsid w:val="00035084"/>
    <w:rsid w:val="00036D62"/>
    <w:rsid w:val="000373BE"/>
    <w:rsid w:val="00037914"/>
    <w:rsid w:val="0004257B"/>
    <w:rsid w:val="00042D5A"/>
    <w:rsid w:val="000449F4"/>
    <w:rsid w:val="00046A82"/>
    <w:rsid w:val="0005018B"/>
    <w:rsid w:val="00051394"/>
    <w:rsid w:val="00051A62"/>
    <w:rsid w:val="000533C3"/>
    <w:rsid w:val="0006023B"/>
    <w:rsid w:val="0006354F"/>
    <w:rsid w:val="000639FC"/>
    <w:rsid w:val="00064099"/>
    <w:rsid w:val="000641A3"/>
    <w:rsid w:val="00065F10"/>
    <w:rsid w:val="00066144"/>
    <w:rsid w:val="0006646F"/>
    <w:rsid w:val="0006647E"/>
    <w:rsid w:val="000672A9"/>
    <w:rsid w:val="00067310"/>
    <w:rsid w:val="00067CAC"/>
    <w:rsid w:val="00070A17"/>
    <w:rsid w:val="00070CFD"/>
    <w:rsid w:val="00072812"/>
    <w:rsid w:val="0007406B"/>
    <w:rsid w:val="000750A0"/>
    <w:rsid w:val="000765C2"/>
    <w:rsid w:val="000772F2"/>
    <w:rsid w:val="00077DA8"/>
    <w:rsid w:val="00080F68"/>
    <w:rsid w:val="0008142F"/>
    <w:rsid w:val="00082659"/>
    <w:rsid w:val="000842E8"/>
    <w:rsid w:val="0008443B"/>
    <w:rsid w:val="00085B66"/>
    <w:rsid w:val="00085E49"/>
    <w:rsid w:val="00086EB7"/>
    <w:rsid w:val="00086F62"/>
    <w:rsid w:val="00090A90"/>
    <w:rsid w:val="0009216C"/>
    <w:rsid w:val="0009352E"/>
    <w:rsid w:val="00095412"/>
    <w:rsid w:val="00096AB4"/>
    <w:rsid w:val="000A2F8D"/>
    <w:rsid w:val="000A35BA"/>
    <w:rsid w:val="000A3AB4"/>
    <w:rsid w:val="000A5DDA"/>
    <w:rsid w:val="000A7B6E"/>
    <w:rsid w:val="000B06C4"/>
    <w:rsid w:val="000B1D35"/>
    <w:rsid w:val="000B3C14"/>
    <w:rsid w:val="000C25D2"/>
    <w:rsid w:val="000C310B"/>
    <w:rsid w:val="000C59A4"/>
    <w:rsid w:val="000C608E"/>
    <w:rsid w:val="000C649F"/>
    <w:rsid w:val="000D0CF1"/>
    <w:rsid w:val="000D1A0F"/>
    <w:rsid w:val="000D2112"/>
    <w:rsid w:val="000D25C6"/>
    <w:rsid w:val="000D79EE"/>
    <w:rsid w:val="000E17ED"/>
    <w:rsid w:val="000E1C60"/>
    <w:rsid w:val="000E1E95"/>
    <w:rsid w:val="000E386F"/>
    <w:rsid w:val="000E3E8F"/>
    <w:rsid w:val="000F0C84"/>
    <w:rsid w:val="000F3607"/>
    <w:rsid w:val="000F7008"/>
    <w:rsid w:val="000F7939"/>
    <w:rsid w:val="001015A9"/>
    <w:rsid w:val="001031F6"/>
    <w:rsid w:val="00103B8E"/>
    <w:rsid w:val="00105360"/>
    <w:rsid w:val="00107E5A"/>
    <w:rsid w:val="001109E7"/>
    <w:rsid w:val="00111FF8"/>
    <w:rsid w:val="001203B2"/>
    <w:rsid w:val="00120491"/>
    <w:rsid w:val="00121B03"/>
    <w:rsid w:val="00122682"/>
    <w:rsid w:val="00123B11"/>
    <w:rsid w:val="00123CC6"/>
    <w:rsid w:val="001267E9"/>
    <w:rsid w:val="001268D9"/>
    <w:rsid w:val="001274A4"/>
    <w:rsid w:val="00132A07"/>
    <w:rsid w:val="0013643E"/>
    <w:rsid w:val="00140597"/>
    <w:rsid w:val="00142058"/>
    <w:rsid w:val="00142DD2"/>
    <w:rsid w:val="00144EBD"/>
    <w:rsid w:val="0014512E"/>
    <w:rsid w:val="00145345"/>
    <w:rsid w:val="00145D17"/>
    <w:rsid w:val="00145EC6"/>
    <w:rsid w:val="00145EFE"/>
    <w:rsid w:val="0015117C"/>
    <w:rsid w:val="00153F51"/>
    <w:rsid w:val="00155567"/>
    <w:rsid w:val="001559AF"/>
    <w:rsid w:val="00155A8E"/>
    <w:rsid w:val="00156D01"/>
    <w:rsid w:val="00160694"/>
    <w:rsid w:val="0016221B"/>
    <w:rsid w:val="00162FAF"/>
    <w:rsid w:val="00163FA5"/>
    <w:rsid w:val="0016457C"/>
    <w:rsid w:val="0016471A"/>
    <w:rsid w:val="00164B27"/>
    <w:rsid w:val="001678A9"/>
    <w:rsid w:val="00170851"/>
    <w:rsid w:val="00170927"/>
    <w:rsid w:val="001729F0"/>
    <w:rsid w:val="00173217"/>
    <w:rsid w:val="00175A94"/>
    <w:rsid w:val="00177A8A"/>
    <w:rsid w:val="00180965"/>
    <w:rsid w:val="00182E0F"/>
    <w:rsid w:val="001840BE"/>
    <w:rsid w:val="00185E20"/>
    <w:rsid w:val="00186C1D"/>
    <w:rsid w:val="001874BE"/>
    <w:rsid w:val="00187EB0"/>
    <w:rsid w:val="00193275"/>
    <w:rsid w:val="00194E40"/>
    <w:rsid w:val="001A572F"/>
    <w:rsid w:val="001A5F85"/>
    <w:rsid w:val="001A7133"/>
    <w:rsid w:val="001A7D0C"/>
    <w:rsid w:val="001B46E3"/>
    <w:rsid w:val="001B56D6"/>
    <w:rsid w:val="001B5F85"/>
    <w:rsid w:val="001B71B7"/>
    <w:rsid w:val="001C12E6"/>
    <w:rsid w:val="001C1562"/>
    <w:rsid w:val="001C392C"/>
    <w:rsid w:val="001C3A10"/>
    <w:rsid w:val="001C40B8"/>
    <w:rsid w:val="001C48C4"/>
    <w:rsid w:val="001C6734"/>
    <w:rsid w:val="001D0161"/>
    <w:rsid w:val="001D1481"/>
    <w:rsid w:val="001D23B4"/>
    <w:rsid w:val="001D379A"/>
    <w:rsid w:val="001D3D35"/>
    <w:rsid w:val="001D4BCB"/>
    <w:rsid w:val="001E1DD6"/>
    <w:rsid w:val="001E6F5E"/>
    <w:rsid w:val="001E6FBA"/>
    <w:rsid w:val="001F173A"/>
    <w:rsid w:val="001F197B"/>
    <w:rsid w:val="001F295E"/>
    <w:rsid w:val="001F52BA"/>
    <w:rsid w:val="001F5E85"/>
    <w:rsid w:val="001F717B"/>
    <w:rsid w:val="001F7373"/>
    <w:rsid w:val="001F7622"/>
    <w:rsid w:val="00201AFE"/>
    <w:rsid w:val="0020282D"/>
    <w:rsid w:val="00202C60"/>
    <w:rsid w:val="00203B5D"/>
    <w:rsid w:val="00211492"/>
    <w:rsid w:val="00215530"/>
    <w:rsid w:val="002156EC"/>
    <w:rsid w:val="0021688E"/>
    <w:rsid w:val="00217E13"/>
    <w:rsid w:val="00220B59"/>
    <w:rsid w:val="00220DAD"/>
    <w:rsid w:val="0022346F"/>
    <w:rsid w:val="00227381"/>
    <w:rsid w:val="00230004"/>
    <w:rsid w:val="00230397"/>
    <w:rsid w:val="00230929"/>
    <w:rsid w:val="00230D9A"/>
    <w:rsid w:val="00231961"/>
    <w:rsid w:val="00235290"/>
    <w:rsid w:val="00236BA6"/>
    <w:rsid w:val="00236CBA"/>
    <w:rsid w:val="00237564"/>
    <w:rsid w:val="002379CC"/>
    <w:rsid w:val="002415C8"/>
    <w:rsid w:val="0024314F"/>
    <w:rsid w:val="0024459F"/>
    <w:rsid w:val="002450B9"/>
    <w:rsid w:val="00245108"/>
    <w:rsid w:val="0024564E"/>
    <w:rsid w:val="002476C6"/>
    <w:rsid w:val="00250392"/>
    <w:rsid w:val="0025226F"/>
    <w:rsid w:val="002529D6"/>
    <w:rsid w:val="00256DD1"/>
    <w:rsid w:val="002572C9"/>
    <w:rsid w:val="0025730D"/>
    <w:rsid w:val="00257989"/>
    <w:rsid w:val="00260313"/>
    <w:rsid w:val="00262269"/>
    <w:rsid w:val="0026283E"/>
    <w:rsid w:val="00262D42"/>
    <w:rsid w:val="00263D0E"/>
    <w:rsid w:val="002650BD"/>
    <w:rsid w:val="00266F10"/>
    <w:rsid w:val="00272562"/>
    <w:rsid w:val="0027264F"/>
    <w:rsid w:val="00272FE5"/>
    <w:rsid w:val="00273C3A"/>
    <w:rsid w:val="00273F19"/>
    <w:rsid w:val="00274F4D"/>
    <w:rsid w:val="00277634"/>
    <w:rsid w:val="0028145D"/>
    <w:rsid w:val="002817DA"/>
    <w:rsid w:val="00284224"/>
    <w:rsid w:val="00290237"/>
    <w:rsid w:val="002903C5"/>
    <w:rsid w:val="00291F03"/>
    <w:rsid w:val="00291F47"/>
    <w:rsid w:val="00294EFA"/>
    <w:rsid w:val="0029659F"/>
    <w:rsid w:val="00297C82"/>
    <w:rsid w:val="00297EDF"/>
    <w:rsid w:val="002A10CD"/>
    <w:rsid w:val="002A1E25"/>
    <w:rsid w:val="002A7B88"/>
    <w:rsid w:val="002B17FD"/>
    <w:rsid w:val="002B1E34"/>
    <w:rsid w:val="002B3DDC"/>
    <w:rsid w:val="002B4315"/>
    <w:rsid w:val="002B5102"/>
    <w:rsid w:val="002B757E"/>
    <w:rsid w:val="002C13D2"/>
    <w:rsid w:val="002C1664"/>
    <w:rsid w:val="002C1811"/>
    <w:rsid w:val="002C4E78"/>
    <w:rsid w:val="002C63BA"/>
    <w:rsid w:val="002C7E75"/>
    <w:rsid w:val="002D03FA"/>
    <w:rsid w:val="002D09D0"/>
    <w:rsid w:val="002D1A1F"/>
    <w:rsid w:val="002D2A89"/>
    <w:rsid w:val="002D390A"/>
    <w:rsid w:val="002D3DC1"/>
    <w:rsid w:val="002D40CF"/>
    <w:rsid w:val="002D693F"/>
    <w:rsid w:val="002E115D"/>
    <w:rsid w:val="002E30F7"/>
    <w:rsid w:val="002E351B"/>
    <w:rsid w:val="002E42ED"/>
    <w:rsid w:val="002E5504"/>
    <w:rsid w:val="002F14AD"/>
    <w:rsid w:val="002F241B"/>
    <w:rsid w:val="002F325F"/>
    <w:rsid w:val="002F392A"/>
    <w:rsid w:val="002F3E66"/>
    <w:rsid w:val="002F4F92"/>
    <w:rsid w:val="002F68A9"/>
    <w:rsid w:val="0030033D"/>
    <w:rsid w:val="003008FB"/>
    <w:rsid w:val="0030247E"/>
    <w:rsid w:val="00303E91"/>
    <w:rsid w:val="00303FE5"/>
    <w:rsid w:val="00305D1C"/>
    <w:rsid w:val="00307A51"/>
    <w:rsid w:val="00311541"/>
    <w:rsid w:val="00311E98"/>
    <w:rsid w:val="003130FE"/>
    <w:rsid w:val="00314A1C"/>
    <w:rsid w:val="00316B5D"/>
    <w:rsid w:val="003233C4"/>
    <w:rsid w:val="00324F55"/>
    <w:rsid w:val="0032535D"/>
    <w:rsid w:val="00325442"/>
    <w:rsid w:val="00325555"/>
    <w:rsid w:val="00327BC1"/>
    <w:rsid w:val="0033032E"/>
    <w:rsid w:val="00330BB3"/>
    <w:rsid w:val="0033303C"/>
    <w:rsid w:val="00335927"/>
    <w:rsid w:val="00337079"/>
    <w:rsid w:val="003371AA"/>
    <w:rsid w:val="003378A1"/>
    <w:rsid w:val="0034066A"/>
    <w:rsid w:val="0034157D"/>
    <w:rsid w:val="00341D03"/>
    <w:rsid w:val="003420DD"/>
    <w:rsid w:val="003456CD"/>
    <w:rsid w:val="003465AC"/>
    <w:rsid w:val="00346895"/>
    <w:rsid w:val="0035013B"/>
    <w:rsid w:val="00352E9D"/>
    <w:rsid w:val="00355429"/>
    <w:rsid w:val="00355FA6"/>
    <w:rsid w:val="00356F6E"/>
    <w:rsid w:val="00356F84"/>
    <w:rsid w:val="00360E2D"/>
    <w:rsid w:val="00362E3C"/>
    <w:rsid w:val="0036451A"/>
    <w:rsid w:val="003667A4"/>
    <w:rsid w:val="003704D8"/>
    <w:rsid w:val="003710A8"/>
    <w:rsid w:val="003711F4"/>
    <w:rsid w:val="00372A36"/>
    <w:rsid w:val="00372EAE"/>
    <w:rsid w:val="00377697"/>
    <w:rsid w:val="00377D01"/>
    <w:rsid w:val="00377D25"/>
    <w:rsid w:val="00380394"/>
    <w:rsid w:val="003805BE"/>
    <w:rsid w:val="00380AFF"/>
    <w:rsid w:val="00384917"/>
    <w:rsid w:val="003849FF"/>
    <w:rsid w:val="00386A63"/>
    <w:rsid w:val="00392B17"/>
    <w:rsid w:val="00394334"/>
    <w:rsid w:val="00396528"/>
    <w:rsid w:val="003971BC"/>
    <w:rsid w:val="00397285"/>
    <w:rsid w:val="003A4A58"/>
    <w:rsid w:val="003A6935"/>
    <w:rsid w:val="003A7433"/>
    <w:rsid w:val="003A7575"/>
    <w:rsid w:val="003B535E"/>
    <w:rsid w:val="003B6774"/>
    <w:rsid w:val="003B734A"/>
    <w:rsid w:val="003B7A19"/>
    <w:rsid w:val="003C1907"/>
    <w:rsid w:val="003C37D6"/>
    <w:rsid w:val="003C3C2F"/>
    <w:rsid w:val="003C3E96"/>
    <w:rsid w:val="003C472E"/>
    <w:rsid w:val="003C7C7A"/>
    <w:rsid w:val="003D1BC1"/>
    <w:rsid w:val="003D1BC9"/>
    <w:rsid w:val="003D2800"/>
    <w:rsid w:val="003D3A91"/>
    <w:rsid w:val="003D47AB"/>
    <w:rsid w:val="003D520D"/>
    <w:rsid w:val="003D5348"/>
    <w:rsid w:val="003D678F"/>
    <w:rsid w:val="003D6D5B"/>
    <w:rsid w:val="003D78D3"/>
    <w:rsid w:val="003E0A02"/>
    <w:rsid w:val="003E2388"/>
    <w:rsid w:val="003E410A"/>
    <w:rsid w:val="003E788D"/>
    <w:rsid w:val="003E7C4A"/>
    <w:rsid w:val="003F0E03"/>
    <w:rsid w:val="003F0F10"/>
    <w:rsid w:val="003F3167"/>
    <w:rsid w:val="003F502F"/>
    <w:rsid w:val="003F65D4"/>
    <w:rsid w:val="003F7E7D"/>
    <w:rsid w:val="003F7F47"/>
    <w:rsid w:val="00400C0A"/>
    <w:rsid w:val="00401262"/>
    <w:rsid w:val="00402705"/>
    <w:rsid w:val="00402BE0"/>
    <w:rsid w:val="004039AA"/>
    <w:rsid w:val="00404D10"/>
    <w:rsid w:val="00405F22"/>
    <w:rsid w:val="0040796F"/>
    <w:rsid w:val="0041098C"/>
    <w:rsid w:val="0041168A"/>
    <w:rsid w:val="0041299E"/>
    <w:rsid w:val="00413805"/>
    <w:rsid w:val="00414597"/>
    <w:rsid w:val="00416892"/>
    <w:rsid w:val="00421447"/>
    <w:rsid w:val="004218DF"/>
    <w:rsid w:val="0042388A"/>
    <w:rsid w:val="00423A6C"/>
    <w:rsid w:val="004245F4"/>
    <w:rsid w:val="00424625"/>
    <w:rsid w:val="00424ED4"/>
    <w:rsid w:val="004304D4"/>
    <w:rsid w:val="00431894"/>
    <w:rsid w:val="00432F40"/>
    <w:rsid w:val="00434FDE"/>
    <w:rsid w:val="004353AF"/>
    <w:rsid w:val="00436F10"/>
    <w:rsid w:val="004378CD"/>
    <w:rsid w:val="004401A0"/>
    <w:rsid w:val="0044097B"/>
    <w:rsid w:val="00440981"/>
    <w:rsid w:val="00442974"/>
    <w:rsid w:val="00444226"/>
    <w:rsid w:val="004455EB"/>
    <w:rsid w:val="00447E77"/>
    <w:rsid w:val="00451F1A"/>
    <w:rsid w:val="00454FC2"/>
    <w:rsid w:val="0045563C"/>
    <w:rsid w:val="004556BE"/>
    <w:rsid w:val="00456189"/>
    <w:rsid w:val="00457048"/>
    <w:rsid w:val="004627BE"/>
    <w:rsid w:val="0046441C"/>
    <w:rsid w:val="0046456A"/>
    <w:rsid w:val="00464784"/>
    <w:rsid w:val="00465B1B"/>
    <w:rsid w:val="004722C9"/>
    <w:rsid w:val="0048103E"/>
    <w:rsid w:val="004831FA"/>
    <w:rsid w:val="00483FF5"/>
    <w:rsid w:val="004843A5"/>
    <w:rsid w:val="004843E7"/>
    <w:rsid w:val="00485C47"/>
    <w:rsid w:val="00485DCE"/>
    <w:rsid w:val="0048672D"/>
    <w:rsid w:val="00487645"/>
    <w:rsid w:val="00491367"/>
    <w:rsid w:val="00492461"/>
    <w:rsid w:val="00492AA8"/>
    <w:rsid w:val="00492DDA"/>
    <w:rsid w:val="00493B77"/>
    <w:rsid w:val="00494279"/>
    <w:rsid w:val="004962F1"/>
    <w:rsid w:val="004977DB"/>
    <w:rsid w:val="004A0410"/>
    <w:rsid w:val="004A376A"/>
    <w:rsid w:val="004B13FB"/>
    <w:rsid w:val="004B1D5A"/>
    <w:rsid w:val="004B35D9"/>
    <w:rsid w:val="004B3C96"/>
    <w:rsid w:val="004B64F3"/>
    <w:rsid w:val="004B6FB6"/>
    <w:rsid w:val="004C04BD"/>
    <w:rsid w:val="004C1C70"/>
    <w:rsid w:val="004C1C7E"/>
    <w:rsid w:val="004C1F69"/>
    <w:rsid w:val="004C27A9"/>
    <w:rsid w:val="004C2F1D"/>
    <w:rsid w:val="004C467E"/>
    <w:rsid w:val="004C6736"/>
    <w:rsid w:val="004C7646"/>
    <w:rsid w:val="004D199E"/>
    <w:rsid w:val="004D1EBB"/>
    <w:rsid w:val="004D299A"/>
    <w:rsid w:val="004E16E3"/>
    <w:rsid w:val="004E177F"/>
    <w:rsid w:val="004E1BAF"/>
    <w:rsid w:val="004E2B33"/>
    <w:rsid w:val="004E41CF"/>
    <w:rsid w:val="004E6FB9"/>
    <w:rsid w:val="004E7A14"/>
    <w:rsid w:val="004F0A29"/>
    <w:rsid w:val="004F0A7F"/>
    <w:rsid w:val="004F27B1"/>
    <w:rsid w:val="004F3E57"/>
    <w:rsid w:val="004F52A7"/>
    <w:rsid w:val="004F574E"/>
    <w:rsid w:val="004F7F8A"/>
    <w:rsid w:val="00500250"/>
    <w:rsid w:val="0050070B"/>
    <w:rsid w:val="00504069"/>
    <w:rsid w:val="00504365"/>
    <w:rsid w:val="005049E9"/>
    <w:rsid w:val="00505152"/>
    <w:rsid w:val="00505485"/>
    <w:rsid w:val="005060F0"/>
    <w:rsid w:val="0050746B"/>
    <w:rsid w:val="00510329"/>
    <w:rsid w:val="005128C8"/>
    <w:rsid w:val="00513670"/>
    <w:rsid w:val="005148DC"/>
    <w:rsid w:val="00515619"/>
    <w:rsid w:val="00520B7C"/>
    <w:rsid w:val="005228AE"/>
    <w:rsid w:val="00523B6D"/>
    <w:rsid w:val="00523E92"/>
    <w:rsid w:val="00525384"/>
    <w:rsid w:val="0052698D"/>
    <w:rsid w:val="00526EA5"/>
    <w:rsid w:val="005305CC"/>
    <w:rsid w:val="00531454"/>
    <w:rsid w:val="00531725"/>
    <w:rsid w:val="005343E0"/>
    <w:rsid w:val="00540538"/>
    <w:rsid w:val="00540C45"/>
    <w:rsid w:val="00540F89"/>
    <w:rsid w:val="00541D52"/>
    <w:rsid w:val="00542F90"/>
    <w:rsid w:val="005449FA"/>
    <w:rsid w:val="00545777"/>
    <w:rsid w:val="00546092"/>
    <w:rsid w:val="00551B60"/>
    <w:rsid w:val="00551E78"/>
    <w:rsid w:val="0055239D"/>
    <w:rsid w:val="005524A8"/>
    <w:rsid w:val="00553F14"/>
    <w:rsid w:val="00556E57"/>
    <w:rsid w:val="00556FD2"/>
    <w:rsid w:val="00561308"/>
    <w:rsid w:val="005629B7"/>
    <w:rsid w:val="00563DC6"/>
    <w:rsid w:val="0056657D"/>
    <w:rsid w:val="0057023C"/>
    <w:rsid w:val="00573EDC"/>
    <w:rsid w:val="00574364"/>
    <w:rsid w:val="005751A3"/>
    <w:rsid w:val="005768BB"/>
    <w:rsid w:val="005777B7"/>
    <w:rsid w:val="005807A0"/>
    <w:rsid w:val="00581A42"/>
    <w:rsid w:val="005832EC"/>
    <w:rsid w:val="00583CAE"/>
    <w:rsid w:val="005860E7"/>
    <w:rsid w:val="00586EEA"/>
    <w:rsid w:val="00590784"/>
    <w:rsid w:val="00594766"/>
    <w:rsid w:val="00596A5E"/>
    <w:rsid w:val="005979E2"/>
    <w:rsid w:val="005A0E7C"/>
    <w:rsid w:val="005A2AD1"/>
    <w:rsid w:val="005A4B6B"/>
    <w:rsid w:val="005A5139"/>
    <w:rsid w:val="005A5EBA"/>
    <w:rsid w:val="005A746F"/>
    <w:rsid w:val="005A74BD"/>
    <w:rsid w:val="005A74EB"/>
    <w:rsid w:val="005B10DF"/>
    <w:rsid w:val="005B15E9"/>
    <w:rsid w:val="005B2259"/>
    <w:rsid w:val="005B275C"/>
    <w:rsid w:val="005B2BD6"/>
    <w:rsid w:val="005B32C1"/>
    <w:rsid w:val="005B47EA"/>
    <w:rsid w:val="005B4DB0"/>
    <w:rsid w:val="005B722F"/>
    <w:rsid w:val="005C0B56"/>
    <w:rsid w:val="005C18B2"/>
    <w:rsid w:val="005C5E9F"/>
    <w:rsid w:val="005C7CF0"/>
    <w:rsid w:val="005D3133"/>
    <w:rsid w:val="005D34A2"/>
    <w:rsid w:val="005D5BC6"/>
    <w:rsid w:val="005D64F3"/>
    <w:rsid w:val="005D76B2"/>
    <w:rsid w:val="005E2250"/>
    <w:rsid w:val="005E235F"/>
    <w:rsid w:val="005E52BD"/>
    <w:rsid w:val="005E5891"/>
    <w:rsid w:val="005E5E33"/>
    <w:rsid w:val="005E7471"/>
    <w:rsid w:val="005E7593"/>
    <w:rsid w:val="005E7E67"/>
    <w:rsid w:val="005F0A85"/>
    <w:rsid w:val="005F12CB"/>
    <w:rsid w:val="005F50A2"/>
    <w:rsid w:val="005F5F35"/>
    <w:rsid w:val="005F7ABD"/>
    <w:rsid w:val="00602FBE"/>
    <w:rsid w:val="00603647"/>
    <w:rsid w:val="00603E51"/>
    <w:rsid w:val="00606D7D"/>
    <w:rsid w:val="0060761B"/>
    <w:rsid w:val="00607ADE"/>
    <w:rsid w:val="00612BB2"/>
    <w:rsid w:val="00613838"/>
    <w:rsid w:val="00613A75"/>
    <w:rsid w:val="00614179"/>
    <w:rsid w:val="00614A86"/>
    <w:rsid w:val="00615D3B"/>
    <w:rsid w:val="00622189"/>
    <w:rsid w:val="006221CC"/>
    <w:rsid w:val="006240E5"/>
    <w:rsid w:val="0062436E"/>
    <w:rsid w:val="006252D1"/>
    <w:rsid w:val="00625B34"/>
    <w:rsid w:val="00627FED"/>
    <w:rsid w:val="0063113D"/>
    <w:rsid w:val="0063125C"/>
    <w:rsid w:val="00633A10"/>
    <w:rsid w:val="006348D8"/>
    <w:rsid w:val="00634C1F"/>
    <w:rsid w:val="00636417"/>
    <w:rsid w:val="00636ABB"/>
    <w:rsid w:val="00641259"/>
    <w:rsid w:val="006466B5"/>
    <w:rsid w:val="006558EE"/>
    <w:rsid w:val="00663C3C"/>
    <w:rsid w:val="006642BF"/>
    <w:rsid w:val="006669C3"/>
    <w:rsid w:val="00670302"/>
    <w:rsid w:val="00670321"/>
    <w:rsid w:val="00671224"/>
    <w:rsid w:val="006724A0"/>
    <w:rsid w:val="00672A87"/>
    <w:rsid w:val="00673F4B"/>
    <w:rsid w:val="00675055"/>
    <w:rsid w:val="0067773F"/>
    <w:rsid w:val="00677AF0"/>
    <w:rsid w:val="00681769"/>
    <w:rsid w:val="00682F38"/>
    <w:rsid w:val="006834C0"/>
    <w:rsid w:val="00683DC3"/>
    <w:rsid w:val="00683DD1"/>
    <w:rsid w:val="006854E2"/>
    <w:rsid w:val="00685604"/>
    <w:rsid w:val="00691E80"/>
    <w:rsid w:val="00694F44"/>
    <w:rsid w:val="00697108"/>
    <w:rsid w:val="006A1751"/>
    <w:rsid w:val="006A25C8"/>
    <w:rsid w:val="006A28B1"/>
    <w:rsid w:val="006A4129"/>
    <w:rsid w:val="006A6223"/>
    <w:rsid w:val="006A73C1"/>
    <w:rsid w:val="006B0AE5"/>
    <w:rsid w:val="006B1C58"/>
    <w:rsid w:val="006B4AE4"/>
    <w:rsid w:val="006B4D2E"/>
    <w:rsid w:val="006B6B9D"/>
    <w:rsid w:val="006C17D6"/>
    <w:rsid w:val="006C276E"/>
    <w:rsid w:val="006C28B5"/>
    <w:rsid w:val="006C547C"/>
    <w:rsid w:val="006C58D9"/>
    <w:rsid w:val="006C6E07"/>
    <w:rsid w:val="006D074E"/>
    <w:rsid w:val="006D099F"/>
    <w:rsid w:val="006D175B"/>
    <w:rsid w:val="006D4521"/>
    <w:rsid w:val="006E5769"/>
    <w:rsid w:val="006E585B"/>
    <w:rsid w:val="006E5A87"/>
    <w:rsid w:val="006E739C"/>
    <w:rsid w:val="006F0BB2"/>
    <w:rsid w:val="006F26F9"/>
    <w:rsid w:val="00700ADB"/>
    <w:rsid w:val="007021FF"/>
    <w:rsid w:val="007050C8"/>
    <w:rsid w:val="00705376"/>
    <w:rsid w:val="00705921"/>
    <w:rsid w:val="00705B31"/>
    <w:rsid w:val="00706DCA"/>
    <w:rsid w:val="00707E0C"/>
    <w:rsid w:val="0071146C"/>
    <w:rsid w:val="00711C07"/>
    <w:rsid w:val="007123CE"/>
    <w:rsid w:val="00713EF7"/>
    <w:rsid w:val="00716674"/>
    <w:rsid w:val="00717668"/>
    <w:rsid w:val="00722DAC"/>
    <w:rsid w:val="00723CB3"/>
    <w:rsid w:val="007243A1"/>
    <w:rsid w:val="007270BE"/>
    <w:rsid w:val="0073007D"/>
    <w:rsid w:val="007301E0"/>
    <w:rsid w:val="007309D6"/>
    <w:rsid w:val="00730A1C"/>
    <w:rsid w:val="00730D82"/>
    <w:rsid w:val="007311AF"/>
    <w:rsid w:val="007320BE"/>
    <w:rsid w:val="00733B9E"/>
    <w:rsid w:val="007349EC"/>
    <w:rsid w:val="00734EFE"/>
    <w:rsid w:val="0073586B"/>
    <w:rsid w:val="00737828"/>
    <w:rsid w:val="00740443"/>
    <w:rsid w:val="007453FB"/>
    <w:rsid w:val="00745F26"/>
    <w:rsid w:val="00751B06"/>
    <w:rsid w:val="00753222"/>
    <w:rsid w:val="007556A8"/>
    <w:rsid w:val="00760016"/>
    <w:rsid w:val="00760062"/>
    <w:rsid w:val="007606A3"/>
    <w:rsid w:val="00760A74"/>
    <w:rsid w:val="00762E46"/>
    <w:rsid w:val="007635C8"/>
    <w:rsid w:val="00763D96"/>
    <w:rsid w:val="0076492B"/>
    <w:rsid w:val="00767991"/>
    <w:rsid w:val="00770DAD"/>
    <w:rsid w:val="00771285"/>
    <w:rsid w:val="007714C5"/>
    <w:rsid w:val="00771698"/>
    <w:rsid w:val="00772023"/>
    <w:rsid w:val="00772D7E"/>
    <w:rsid w:val="0077544A"/>
    <w:rsid w:val="00775AB7"/>
    <w:rsid w:val="00776DC6"/>
    <w:rsid w:val="00776FAF"/>
    <w:rsid w:val="00777677"/>
    <w:rsid w:val="00783266"/>
    <w:rsid w:val="00783BA5"/>
    <w:rsid w:val="00783E82"/>
    <w:rsid w:val="007857BF"/>
    <w:rsid w:val="00785A33"/>
    <w:rsid w:val="007935C1"/>
    <w:rsid w:val="00794680"/>
    <w:rsid w:val="00796A3D"/>
    <w:rsid w:val="007972C5"/>
    <w:rsid w:val="007976DE"/>
    <w:rsid w:val="007A099E"/>
    <w:rsid w:val="007A19A2"/>
    <w:rsid w:val="007A4ADD"/>
    <w:rsid w:val="007A7095"/>
    <w:rsid w:val="007B23CA"/>
    <w:rsid w:val="007B24E1"/>
    <w:rsid w:val="007B3DB9"/>
    <w:rsid w:val="007B524D"/>
    <w:rsid w:val="007B6F7F"/>
    <w:rsid w:val="007C7E6A"/>
    <w:rsid w:val="007D091A"/>
    <w:rsid w:val="007D224B"/>
    <w:rsid w:val="007D3B51"/>
    <w:rsid w:val="007D4208"/>
    <w:rsid w:val="007D5348"/>
    <w:rsid w:val="007D65CB"/>
    <w:rsid w:val="007D6C68"/>
    <w:rsid w:val="007D71AB"/>
    <w:rsid w:val="007E0639"/>
    <w:rsid w:val="007E4001"/>
    <w:rsid w:val="007E5817"/>
    <w:rsid w:val="007F1AC2"/>
    <w:rsid w:val="007F473C"/>
    <w:rsid w:val="007F5BB4"/>
    <w:rsid w:val="007F6928"/>
    <w:rsid w:val="007F7579"/>
    <w:rsid w:val="007F758B"/>
    <w:rsid w:val="007F7945"/>
    <w:rsid w:val="0080414B"/>
    <w:rsid w:val="008051EA"/>
    <w:rsid w:val="008071E1"/>
    <w:rsid w:val="008108A0"/>
    <w:rsid w:val="00812247"/>
    <w:rsid w:val="008169AD"/>
    <w:rsid w:val="00816E45"/>
    <w:rsid w:val="00820137"/>
    <w:rsid w:val="00822100"/>
    <w:rsid w:val="008229F9"/>
    <w:rsid w:val="00823000"/>
    <w:rsid w:val="008233A7"/>
    <w:rsid w:val="008267D6"/>
    <w:rsid w:val="00826C6B"/>
    <w:rsid w:val="00830283"/>
    <w:rsid w:val="00833833"/>
    <w:rsid w:val="0083567B"/>
    <w:rsid w:val="008357C5"/>
    <w:rsid w:val="0083594D"/>
    <w:rsid w:val="00836A48"/>
    <w:rsid w:val="00836D6C"/>
    <w:rsid w:val="00837FD1"/>
    <w:rsid w:val="00842085"/>
    <w:rsid w:val="008453B1"/>
    <w:rsid w:val="008454BE"/>
    <w:rsid w:val="0084597C"/>
    <w:rsid w:val="00845AA8"/>
    <w:rsid w:val="008464BD"/>
    <w:rsid w:val="0084782D"/>
    <w:rsid w:val="008524E2"/>
    <w:rsid w:val="00852685"/>
    <w:rsid w:val="00855598"/>
    <w:rsid w:val="00860687"/>
    <w:rsid w:val="008625FD"/>
    <w:rsid w:val="008635E5"/>
    <w:rsid w:val="0086364F"/>
    <w:rsid w:val="00865022"/>
    <w:rsid w:val="008708A4"/>
    <w:rsid w:val="008722CD"/>
    <w:rsid w:val="00872CB6"/>
    <w:rsid w:val="00872E57"/>
    <w:rsid w:val="00875637"/>
    <w:rsid w:val="00875A69"/>
    <w:rsid w:val="0087748F"/>
    <w:rsid w:val="008779A7"/>
    <w:rsid w:val="00877B76"/>
    <w:rsid w:val="00881069"/>
    <w:rsid w:val="008816DD"/>
    <w:rsid w:val="008822C5"/>
    <w:rsid w:val="00885CBC"/>
    <w:rsid w:val="00885FD7"/>
    <w:rsid w:val="008906E3"/>
    <w:rsid w:val="00890859"/>
    <w:rsid w:val="00891000"/>
    <w:rsid w:val="008919DF"/>
    <w:rsid w:val="00896A8E"/>
    <w:rsid w:val="00897957"/>
    <w:rsid w:val="008A0F19"/>
    <w:rsid w:val="008A268D"/>
    <w:rsid w:val="008B0708"/>
    <w:rsid w:val="008B1AD8"/>
    <w:rsid w:val="008B3024"/>
    <w:rsid w:val="008B36D4"/>
    <w:rsid w:val="008B40B5"/>
    <w:rsid w:val="008B4161"/>
    <w:rsid w:val="008B4DB2"/>
    <w:rsid w:val="008B5440"/>
    <w:rsid w:val="008B7563"/>
    <w:rsid w:val="008C053A"/>
    <w:rsid w:val="008C12D1"/>
    <w:rsid w:val="008C26B4"/>
    <w:rsid w:val="008C3892"/>
    <w:rsid w:val="008C5607"/>
    <w:rsid w:val="008C6503"/>
    <w:rsid w:val="008D421E"/>
    <w:rsid w:val="008D5972"/>
    <w:rsid w:val="008D7A00"/>
    <w:rsid w:val="008E0862"/>
    <w:rsid w:val="008E1E9E"/>
    <w:rsid w:val="008E2AC4"/>
    <w:rsid w:val="008E2DA6"/>
    <w:rsid w:val="008E4B74"/>
    <w:rsid w:val="008E4DC6"/>
    <w:rsid w:val="008E52B0"/>
    <w:rsid w:val="008E5356"/>
    <w:rsid w:val="008E5BDC"/>
    <w:rsid w:val="008E5CFE"/>
    <w:rsid w:val="008E5D96"/>
    <w:rsid w:val="008E778A"/>
    <w:rsid w:val="008F057B"/>
    <w:rsid w:val="008F1C14"/>
    <w:rsid w:val="008F60AD"/>
    <w:rsid w:val="008F6CE5"/>
    <w:rsid w:val="008F6FF8"/>
    <w:rsid w:val="008F7980"/>
    <w:rsid w:val="00902AC5"/>
    <w:rsid w:val="00903869"/>
    <w:rsid w:val="00903EA9"/>
    <w:rsid w:val="009048EC"/>
    <w:rsid w:val="00904AB3"/>
    <w:rsid w:val="0090566F"/>
    <w:rsid w:val="00906AEB"/>
    <w:rsid w:val="00907421"/>
    <w:rsid w:val="00907755"/>
    <w:rsid w:val="00907F18"/>
    <w:rsid w:val="00910FAC"/>
    <w:rsid w:val="00915276"/>
    <w:rsid w:val="00915323"/>
    <w:rsid w:val="00917E51"/>
    <w:rsid w:val="009220E5"/>
    <w:rsid w:val="009246B9"/>
    <w:rsid w:val="009265A9"/>
    <w:rsid w:val="00930462"/>
    <w:rsid w:val="00931465"/>
    <w:rsid w:val="00932B6A"/>
    <w:rsid w:val="00933531"/>
    <w:rsid w:val="00935158"/>
    <w:rsid w:val="00940814"/>
    <w:rsid w:val="009415A1"/>
    <w:rsid w:val="00941F0A"/>
    <w:rsid w:val="00942431"/>
    <w:rsid w:val="0094302A"/>
    <w:rsid w:val="00945BB3"/>
    <w:rsid w:val="0094734A"/>
    <w:rsid w:val="00947EEB"/>
    <w:rsid w:val="0095236D"/>
    <w:rsid w:val="00953C30"/>
    <w:rsid w:val="00954299"/>
    <w:rsid w:val="00955F06"/>
    <w:rsid w:val="009574C3"/>
    <w:rsid w:val="00957955"/>
    <w:rsid w:val="0096130C"/>
    <w:rsid w:val="00963D9E"/>
    <w:rsid w:val="009717B0"/>
    <w:rsid w:val="009717EA"/>
    <w:rsid w:val="00971F27"/>
    <w:rsid w:val="0097326F"/>
    <w:rsid w:val="009740CE"/>
    <w:rsid w:val="00974175"/>
    <w:rsid w:val="00974BA9"/>
    <w:rsid w:val="00975101"/>
    <w:rsid w:val="009813FE"/>
    <w:rsid w:val="009833EB"/>
    <w:rsid w:val="009839FB"/>
    <w:rsid w:val="00984502"/>
    <w:rsid w:val="00984B75"/>
    <w:rsid w:val="00985D33"/>
    <w:rsid w:val="009879FA"/>
    <w:rsid w:val="009911A9"/>
    <w:rsid w:val="009915EB"/>
    <w:rsid w:val="00992BE0"/>
    <w:rsid w:val="009957DA"/>
    <w:rsid w:val="00995EDE"/>
    <w:rsid w:val="00996996"/>
    <w:rsid w:val="00996CE6"/>
    <w:rsid w:val="00997D8C"/>
    <w:rsid w:val="009A4B49"/>
    <w:rsid w:val="009A790C"/>
    <w:rsid w:val="009B061A"/>
    <w:rsid w:val="009B1B54"/>
    <w:rsid w:val="009B28A6"/>
    <w:rsid w:val="009B2E41"/>
    <w:rsid w:val="009B4155"/>
    <w:rsid w:val="009C276F"/>
    <w:rsid w:val="009C4EB2"/>
    <w:rsid w:val="009C6580"/>
    <w:rsid w:val="009D0EF8"/>
    <w:rsid w:val="009D24EC"/>
    <w:rsid w:val="009D266B"/>
    <w:rsid w:val="009D5AFE"/>
    <w:rsid w:val="009D668D"/>
    <w:rsid w:val="009D76F2"/>
    <w:rsid w:val="009E2C94"/>
    <w:rsid w:val="009E2EA4"/>
    <w:rsid w:val="009E4740"/>
    <w:rsid w:val="009E4F8D"/>
    <w:rsid w:val="009F06C9"/>
    <w:rsid w:val="009F199A"/>
    <w:rsid w:val="009F2E09"/>
    <w:rsid w:val="009F4FFE"/>
    <w:rsid w:val="00A0168B"/>
    <w:rsid w:val="00A04AEC"/>
    <w:rsid w:val="00A0723B"/>
    <w:rsid w:val="00A10C9A"/>
    <w:rsid w:val="00A11168"/>
    <w:rsid w:val="00A13AF4"/>
    <w:rsid w:val="00A13B5C"/>
    <w:rsid w:val="00A14AF0"/>
    <w:rsid w:val="00A14FAF"/>
    <w:rsid w:val="00A154D7"/>
    <w:rsid w:val="00A163AD"/>
    <w:rsid w:val="00A16F15"/>
    <w:rsid w:val="00A17E07"/>
    <w:rsid w:val="00A21BD8"/>
    <w:rsid w:val="00A2273B"/>
    <w:rsid w:val="00A2300C"/>
    <w:rsid w:val="00A24A1C"/>
    <w:rsid w:val="00A2705A"/>
    <w:rsid w:val="00A322FD"/>
    <w:rsid w:val="00A32D04"/>
    <w:rsid w:val="00A33627"/>
    <w:rsid w:val="00A345E1"/>
    <w:rsid w:val="00A34919"/>
    <w:rsid w:val="00A41A13"/>
    <w:rsid w:val="00A43289"/>
    <w:rsid w:val="00A4467E"/>
    <w:rsid w:val="00A44E5C"/>
    <w:rsid w:val="00A46737"/>
    <w:rsid w:val="00A46757"/>
    <w:rsid w:val="00A50727"/>
    <w:rsid w:val="00A52A0A"/>
    <w:rsid w:val="00A53BD3"/>
    <w:rsid w:val="00A5435A"/>
    <w:rsid w:val="00A5457F"/>
    <w:rsid w:val="00A55015"/>
    <w:rsid w:val="00A55A07"/>
    <w:rsid w:val="00A579FF"/>
    <w:rsid w:val="00A6381C"/>
    <w:rsid w:val="00A6670A"/>
    <w:rsid w:val="00A702EF"/>
    <w:rsid w:val="00A70DB3"/>
    <w:rsid w:val="00A734B9"/>
    <w:rsid w:val="00A73679"/>
    <w:rsid w:val="00A73EFB"/>
    <w:rsid w:val="00A75B63"/>
    <w:rsid w:val="00A803D6"/>
    <w:rsid w:val="00A82FE5"/>
    <w:rsid w:val="00A85720"/>
    <w:rsid w:val="00A876A3"/>
    <w:rsid w:val="00A90794"/>
    <w:rsid w:val="00A90EB1"/>
    <w:rsid w:val="00A92FF6"/>
    <w:rsid w:val="00A93DFE"/>
    <w:rsid w:val="00A958E0"/>
    <w:rsid w:val="00A95B11"/>
    <w:rsid w:val="00A95D27"/>
    <w:rsid w:val="00AA193E"/>
    <w:rsid w:val="00AA5C37"/>
    <w:rsid w:val="00AA7AF2"/>
    <w:rsid w:val="00AB015F"/>
    <w:rsid w:val="00AB0DDA"/>
    <w:rsid w:val="00AB1863"/>
    <w:rsid w:val="00AB1A5A"/>
    <w:rsid w:val="00AB1F53"/>
    <w:rsid w:val="00AB40C5"/>
    <w:rsid w:val="00AB4D2F"/>
    <w:rsid w:val="00AB6A5E"/>
    <w:rsid w:val="00AC050F"/>
    <w:rsid w:val="00AC0956"/>
    <w:rsid w:val="00AC2A7A"/>
    <w:rsid w:val="00AC3F0C"/>
    <w:rsid w:val="00AC58ED"/>
    <w:rsid w:val="00AC5B34"/>
    <w:rsid w:val="00AC5EBB"/>
    <w:rsid w:val="00AD02D6"/>
    <w:rsid w:val="00AD1B2C"/>
    <w:rsid w:val="00AD3DA5"/>
    <w:rsid w:val="00AD4238"/>
    <w:rsid w:val="00AD53AB"/>
    <w:rsid w:val="00AE069F"/>
    <w:rsid w:val="00AE0BBF"/>
    <w:rsid w:val="00AE1519"/>
    <w:rsid w:val="00AE3BED"/>
    <w:rsid w:val="00AE49E9"/>
    <w:rsid w:val="00AF55AE"/>
    <w:rsid w:val="00AF6D53"/>
    <w:rsid w:val="00B02319"/>
    <w:rsid w:val="00B04AE6"/>
    <w:rsid w:val="00B05828"/>
    <w:rsid w:val="00B065FD"/>
    <w:rsid w:val="00B108CF"/>
    <w:rsid w:val="00B13AB3"/>
    <w:rsid w:val="00B160AA"/>
    <w:rsid w:val="00B17ED7"/>
    <w:rsid w:val="00B200BA"/>
    <w:rsid w:val="00B20B86"/>
    <w:rsid w:val="00B20D14"/>
    <w:rsid w:val="00B229DF"/>
    <w:rsid w:val="00B2441D"/>
    <w:rsid w:val="00B26604"/>
    <w:rsid w:val="00B273EB"/>
    <w:rsid w:val="00B314D0"/>
    <w:rsid w:val="00B33DB3"/>
    <w:rsid w:val="00B34C1B"/>
    <w:rsid w:val="00B37C4F"/>
    <w:rsid w:val="00B37DA6"/>
    <w:rsid w:val="00B4066C"/>
    <w:rsid w:val="00B41788"/>
    <w:rsid w:val="00B450C1"/>
    <w:rsid w:val="00B47216"/>
    <w:rsid w:val="00B47913"/>
    <w:rsid w:val="00B53200"/>
    <w:rsid w:val="00B53EE7"/>
    <w:rsid w:val="00B55C46"/>
    <w:rsid w:val="00B613F6"/>
    <w:rsid w:val="00B63E26"/>
    <w:rsid w:val="00B63FB4"/>
    <w:rsid w:val="00B648F9"/>
    <w:rsid w:val="00B75B6A"/>
    <w:rsid w:val="00B7627C"/>
    <w:rsid w:val="00B767D6"/>
    <w:rsid w:val="00B80EFD"/>
    <w:rsid w:val="00B81733"/>
    <w:rsid w:val="00B84188"/>
    <w:rsid w:val="00B84D22"/>
    <w:rsid w:val="00B851A1"/>
    <w:rsid w:val="00B859C0"/>
    <w:rsid w:val="00B85B5E"/>
    <w:rsid w:val="00B86630"/>
    <w:rsid w:val="00B91D66"/>
    <w:rsid w:val="00B9240C"/>
    <w:rsid w:val="00B93B0F"/>
    <w:rsid w:val="00B955C3"/>
    <w:rsid w:val="00B96326"/>
    <w:rsid w:val="00BA0AB6"/>
    <w:rsid w:val="00BA3CEE"/>
    <w:rsid w:val="00BA58C4"/>
    <w:rsid w:val="00BA6BFD"/>
    <w:rsid w:val="00BB01D0"/>
    <w:rsid w:val="00BB0D30"/>
    <w:rsid w:val="00BB22BE"/>
    <w:rsid w:val="00BB4F43"/>
    <w:rsid w:val="00BB6036"/>
    <w:rsid w:val="00BB647C"/>
    <w:rsid w:val="00BC3DDF"/>
    <w:rsid w:val="00BC599A"/>
    <w:rsid w:val="00BC63C9"/>
    <w:rsid w:val="00BD1218"/>
    <w:rsid w:val="00BD207B"/>
    <w:rsid w:val="00BD42A6"/>
    <w:rsid w:val="00BD5E2E"/>
    <w:rsid w:val="00BE02F0"/>
    <w:rsid w:val="00BE0DDA"/>
    <w:rsid w:val="00BE3D61"/>
    <w:rsid w:val="00BE50F2"/>
    <w:rsid w:val="00BE7AFE"/>
    <w:rsid w:val="00BF0086"/>
    <w:rsid w:val="00BF0597"/>
    <w:rsid w:val="00BF1CA0"/>
    <w:rsid w:val="00BF27E3"/>
    <w:rsid w:val="00BF3E1B"/>
    <w:rsid w:val="00BF4904"/>
    <w:rsid w:val="00BF5C77"/>
    <w:rsid w:val="00BF72A8"/>
    <w:rsid w:val="00C02DE9"/>
    <w:rsid w:val="00C03F8A"/>
    <w:rsid w:val="00C041F0"/>
    <w:rsid w:val="00C0491D"/>
    <w:rsid w:val="00C0584C"/>
    <w:rsid w:val="00C0706C"/>
    <w:rsid w:val="00C11271"/>
    <w:rsid w:val="00C12A79"/>
    <w:rsid w:val="00C15D09"/>
    <w:rsid w:val="00C16AB4"/>
    <w:rsid w:val="00C16C49"/>
    <w:rsid w:val="00C17EBD"/>
    <w:rsid w:val="00C21535"/>
    <w:rsid w:val="00C21804"/>
    <w:rsid w:val="00C27D54"/>
    <w:rsid w:val="00C31B60"/>
    <w:rsid w:val="00C32495"/>
    <w:rsid w:val="00C33B93"/>
    <w:rsid w:val="00C35139"/>
    <w:rsid w:val="00C36698"/>
    <w:rsid w:val="00C366E8"/>
    <w:rsid w:val="00C4180A"/>
    <w:rsid w:val="00C42EF7"/>
    <w:rsid w:val="00C43F09"/>
    <w:rsid w:val="00C440B7"/>
    <w:rsid w:val="00C4647E"/>
    <w:rsid w:val="00C47ED8"/>
    <w:rsid w:val="00C54E34"/>
    <w:rsid w:val="00C57E35"/>
    <w:rsid w:val="00C62AB4"/>
    <w:rsid w:val="00C639D2"/>
    <w:rsid w:val="00C70BB5"/>
    <w:rsid w:val="00C71411"/>
    <w:rsid w:val="00C73AA7"/>
    <w:rsid w:val="00C75951"/>
    <w:rsid w:val="00C77483"/>
    <w:rsid w:val="00C806F9"/>
    <w:rsid w:val="00C8390B"/>
    <w:rsid w:val="00C83E3F"/>
    <w:rsid w:val="00C8552B"/>
    <w:rsid w:val="00C856B8"/>
    <w:rsid w:val="00C862C5"/>
    <w:rsid w:val="00C87CCD"/>
    <w:rsid w:val="00C91DD2"/>
    <w:rsid w:val="00C92406"/>
    <w:rsid w:val="00C93EF7"/>
    <w:rsid w:val="00C951F3"/>
    <w:rsid w:val="00C9553A"/>
    <w:rsid w:val="00C96C26"/>
    <w:rsid w:val="00C97D3C"/>
    <w:rsid w:val="00C97E3A"/>
    <w:rsid w:val="00CA1783"/>
    <w:rsid w:val="00CA335E"/>
    <w:rsid w:val="00CA33A2"/>
    <w:rsid w:val="00CA6CEB"/>
    <w:rsid w:val="00CA735C"/>
    <w:rsid w:val="00CB6970"/>
    <w:rsid w:val="00CC12B2"/>
    <w:rsid w:val="00CC4771"/>
    <w:rsid w:val="00CC665B"/>
    <w:rsid w:val="00CC68B6"/>
    <w:rsid w:val="00CC6F56"/>
    <w:rsid w:val="00CD1EB2"/>
    <w:rsid w:val="00CD427B"/>
    <w:rsid w:val="00CD4E08"/>
    <w:rsid w:val="00CD56A4"/>
    <w:rsid w:val="00CD652C"/>
    <w:rsid w:val="00CD7B13"/>
    <w:rsid w:val="00CE5D87"/>
    <w:rsid w:val="00CF2B96"/>
    <w:rsid w:val="00CF46AF"/>
    <w:rsid w:val="00CF5BEF"/>
    <w:rsid w:val="00CF737A"/>
    <w:rsid w:val="00D017CD"/>
    <w:rsid w:val="00D0351E"/>
    <w:rsid w:val="00D060AC"/>
    <w:rsid w:val="00D0675E"/>
    <w:rsid w:val="00D133D7"/>
    <w:rsid w:val="00D13447"/>
    <w:rsid w:val="00D138FF"/>
    <w:rsid w:val="00D177EB"/>
    <w:rsid w:val="00D24831"/>
    <w:rsid w:val="00D264E3"/>
    <w:rsid w:val="00D26EFD"/>
    <w:rsid w:val="00D312C9"/>
    <w:rsid w:val="00D31C06"/>
    <w:rsid w:val="00D3222C"/>
    <w:rsid w:val="00D35D5A"/>
    <w:rsid w:val="00D43B89"/>
    <w:rsid w:val="00D502BE"/>
    <w:rsid w:val="00D502C4"/>
    <w:rsid w:val="00D5250D"/>
    <w:rsid w:val="00D539E8"/>
    <w:rsid w:val="00D5487A"/>
    <w:rsid w:val="00D55D4F"/>
    <w:rsid w:val="00D568E4"/>
    <w:rsid w:val="00D56A2C"/>
    <w:rsid w:val="00D62E4D"/>
    <w:rsid w:val="00D6310C"/>
    <w:rsid w:val="00D6421B"/>
    <w:rsid w:val="00D64643"/>
    <w:rsid w:val="00D66618"/>
    <w:rsid w:val="00D667C5"/>
    <w:rsid w:val="00D669A8"/>
    <w:rsid w:val="00D707AB"/>
    <w:rsid w:val="00D728B4"/>
    <w:rsid w:val="00D806B6"/>
    <w:rsid w:val="00D80B55"/>
    <w:rsid w:val="00D81F4D"/>
    <w:rsid w:val="00D822DF"/>
    <w:rsid w:val="00D8286F"/>
    <w:rsid w:val="00D83331"/>
    <w:rsid w:val="00D86C89"/>
    <w:rsid w:val="00D87FBD"/>
    <w:rsid w:val="00D90BE3"/>
    <w:rsid w:val="00D90FE4"/>
    <w:rsid w:val="00D93506"/>
    <w:rsid w:val="00D9461D"/>
    <w:rsid w:val="00DA0FE2"/>
    <w:rsid w:val="00DA180F"/>
    <w:rsid w:val="00DA3F56"/>
    <w:rsid w:val="00DA54EC"/>
    <w:rsid w:val="00DA5D2F"/>
    <w:rsid w:val="00DA5FF5"/>
    <w:rsid w:val="00DA60F4"/>
    <w:rsid w:val="00DB18C2"/>
    <w:rsid w:val="00DB3F49"/>
    <w:rsid w:val="00DB6394"/>
    <w:rsid w:val="00DB71B8"/>
    <w:rsid w:val="00DB78F5"/>
    <w:rsid w:val="00DC0CF4"/>
    <w:rsid w:val="00DC0DB4"/>
    <w:rsid w:val="00DC167F"/>
    <w:rsid w:val="00DC1CEE"/>
    <w:rsid w:val="00DC5FB7"/>
    <w:rsid w:val="00DC78C2"/>
    <w:rsid w:val="00DD555B"/>
    <w:rsid w:val="00DD5A6B"/>
    <w:rsid w:val="00DD7B67"/>
    <w:rsid w:val="00DE2BC5"/>
    <w:rsid w:val="00DE336D"/>
    <w:rsid w:val="00DE392E"/>
    <w:rsid w:val="00DE489E"/>
    <w:rsid w:val="00DE57A7"/>
    <w:rsid w:val="00DF131F"/>
    <w:rsid w:val="00DF14AF"/>
    <w:rsid w:val="00DF2A2F"/>
    <w:rsid w:val="00DF3A37"/>
    <w:rsid w:val="00DF499E"/>
    <w:rsid w:val="00DF5111"/>
    <w:rsid w:val="00DF6BD8"/>
    <w:rsid w:val="00E02CB3"/>
    <w:rsid w:val="00E04194"/>
    <w:rsid w:val="00E0580B"/>
    <w:rsid w:val="00E062F2"/>
    <w:rsid w:val="00E101C1"/>
    <w:rsid w:val="00E11BC1"/>
    <w:rsid w:val="00E16D7D"/>
    <w:rsid w:val="00E17EC3"/>
    <w:rsid w:val="00E20F0A"/>
    <w:rsid w:val="00E2432F"/>
    <w:rsid w:val="00E26AEE"/>
    <w:rsid w:val="00E27250"/>
    <w:rsid w:val="00E32346"/>
    <w:rsid w:val="00E327EB"/>
    <w:rsid w:val="00E35E1C"/>
    <w:rsid w:val="00E35F79"/>
    <w:rsid w:val="00E36269"/>
    <w:rsid w:val="00E36C2C"/>
    <w:rsid w:val="00E410B6"/>
    <w:rsid w:val="00E42554"/>
    <w:rsid w:val="00E4530E"/>
    <w:rsid w:val="00E47395"/>
    <w:rsid w:val="00E5035E"/>
    <w:rsid w:val="00E51551"/>
    <w:rsid w:val="00E54C03"/>
    <w:rsid w:val="00E571E5"/>
    <w:rsid w:val="00E60126"/>
    <w:rsid w:val="00E6049E"/>
    <w:rsid w:val="00E60560"/>
    <w:rsid w:val="00E61C46"/>
    <w:rsid w:val="00E61E17"/>
    <w:rsid w:val="00E6270E"/>
    <w:rsid w:val="00E629DA"/>
    <w:rsid w:val="00E7081D"/>
    <w:rsid w:val="00E7165E"/>
    <w:rsid w:val="00E71D51"/>
    <w:rsid w:val="00E727EA"/>
    <w:rsid w:val="00E72A2C"/>
    <w:rsid w:val="00E75E69"/>
    <w:rsid w:val="00E777E8"/>
    <w:rsid w:val="00E80ABB"/>
    <w:rsid w:val="00E8132C"/>
    <w:rsid w:val="00E81663"/>
    <w:rsid w:val="00E818A5"/>
    <w:rsid w:val="00E83223"/>
    <w:rsid w:val="00E838A1"/>
    <w:rsid w:val="00E865B1"/>
    <w:rsid w:val="00E86CB6"/>
    <w:rsid w:val="00E9037D"/>
    <w:rsid w:val="00E907DB"/>
    <w:rsid w:val="00E90AC0"/>
    <w:rsid w:val="00E93376"/>
    <w:rsid w:val="00E93AF6"/>
    <w:rsid w:val="00E94FCC"/>
    <w:rsid w:val="00E97328"/>
    <w:rsid w:val="00EA0189"/>
    <w:rsid w:val="00EA1599"/>
    <w:rsid w:val="00EA1C54"/>
    <w:rsid w:val="00EA277E"/>
    <w:rsid w:val="00EA4C23"/>
    <w:rsid w:val="00EA6319"/>
    <w:rsid w:val="00EB1493"/>
    <w:rsid w:val="00EB36CF"/>
    <w:rsid w:val="00EB4198"/>
    <w:rsid w:val="00EB6105"/>
    <w:rsid w:val="00EB6990"/>
    <w:rsid w:val="00EC1B47"/>
    <w:rsid w:val="00EC3297"/>
    <w:rsid w:val="00EC625D"/>
    <w:rsid w:val="00EC6967"/>
    <w:rsid w:val="00ED02D1"/>
    <w:rsid w:val="00ED067A"/>
    <w:rsid w:val="00ED2E8D"/>
    <w:rsid w:val="00ED560C"/>
    <w:rsid w:val="00ED680A"/>
    <w:rsid w:val="00EE0F02"/>
    <w:rsid w:val="00EE269D"/>
    <w:rsid w:val="00EE300C"/>
    <w:rsid w:val="00EF0335"/>
    <w:rsid w:val="00EF03FB"/>
    <w:rsid w:val="00EF3742"/>
    <w:rsid w:val="00EF3830"/>
    <w:rsid w:val="00EF4684"/>
    <w:rsid w:val="00EF496A"/>
    <w:rsid w:val="00EF4B84"/>
    <w:rsid w:val="00F014A4"/>
    <w:rsid w:val="00F035C7"/>
    <w:rsid w:val="00F0494D"/>
    <w:rsid w:val="00F04EEB"/>
    <w:rsid w:val="00F066AC"/>
    <w:rsid w:val="00F06E0C"/>
    <w:rsid w:val="00F06F97"/>
    <w:rsid w:val="00F10BE9"/>
    <w:rsid w:val="00F1113E"/>
    <w:rsid w:val="00F11AA5"/>
    <w:rsid w:val="00F1495D"/>
    <w:rsid w:val="00F20908"/>
    <w:rsid w:val="00F21399"/>
    <w:rsid w:val="00F25DC1"/>
    <w:rsid w:val="00F337AE"/>
    <w:rsid w:val="00F33ABB"/>
    <w:rsid w:val="00F40F4F"/>
    <w:rsid w:val="00F42B36"/>
    <w:rsid w:val="00F42C03"/>
    <w:rsid w:val="00F42FD4"/>
    <w:rsid w:val="00F440A4"/>
    <w:rsid w:val="00F456B8"/>
    <w:rsid w:val="00F52AF0"/>
    <w:rsid w:val="00F56021"/>
    <w:rsid w:val="00F60CEB"/>
    <w:rsid w:val="00F6334B"/>
    <w:rsid w:val="00F6735C"/>
    <w:rsid w:val="00F7014B"/>
    <w:rsid w:val="00F71B05"/>
    <w:rsid w:val="00F72CCF"/>
    <w:rsid w:val="00F73BF1"/>
    <w:rsid w:val="00F766AA"/>
    <w:rsid w:val="00F8031E"/>
    <w:rsid w:val="00F83842"/>
    <w:rsid w:val="00F8584E"/>
    <w:rsid w:val="00F86D7E"/>
    <w:rsid w:val="00F90422"/>
    <w:rsid w:val="00F913B5"/>
    <w:rsid w:val="00F91537"/>
    <w:rsid w:val="00F9596F"/>
    <w:rsid w:val="00FA1369"/>
    <w:rsid w:val="00FA6226"/>
    <w:rsid w:val="00FA66E9"/>
    <w:rsid w:val="00FA6D32"/>
    <w:rsid w:val="00FA786D"/>
    <w:rsid w:val="00FB2E8E"/>
    <w:rsid w:val="00FB2F55"/>
    <w:rsid w:val="00FB44D6"/>
    <w:rsid w:val="00FC320C"/>
    <w:rsid w:val="00FC33A2"/>
    <w:rsid w:val="00FC42F4"/>
    <w:rsid w:val="00FC5FB9"/>
    <w:rsid w:val="00FC65BA"/>
    <w:rsid w:val="00FD019F"/>
    <w:rsid w:val="00FD097F"/>
    <w:rsid w:val="00FD2A64"/>
    <w:rsid w:val="00FD35D4"/>
    <w:rsid w:val="00FD435C"/>
    <w:rsid w:val="00FD63DC"/>
    <w:rsid w:val="00FD6C8E"/>
    <w:rsid w:val="00FE09BF"/>
    <w:rsid w:val="00FE0A47"/>
    <w:rsid w:val="00FE0C36"/>
    <w:rsid w:val="00FE105E"/>
    <w:rsid w:val="00FE32E4"/>
    <w:rsid w:val="00FF23C0"/>
    <w:rsid w:val="00FF2CBF"/>
    <w:rsid w:val="00FF2EC4"/>
    <w:rsid w:val="00FF33BF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D457451"/>
  <w15:chartTrackingRefBased/>
  <w15:docId w15:val="{CBCF1F91-648A-4895-B7F4-F8F82729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12B"/>
    <w:pPr>
      <w:spacing w:after="120"/>
    </w:pPr>
    <w:rPr>
      <w:sz w:val="22"/>
      <w:lang w:val="en-GB" w:eastAsia="en-GB"/>
    </w:rPr>
  </w:style>
  <w:style w:type="paragraph" w:styleId="Nadpis1">
    <w:name w:val="heading 1"/>
    <w:aliases w:val="Bayer-Heading 1"/>
    <w:basedOn w:val="Normln"/>
    <w:next w:val="Normlnodsazen"/>
    <w:link w:val="Nadpis1Char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Bayer-Heading 2"/>
    <w:basedOn w:val="Normln"/>
    <w:next w:val="Normlnodsazen"/>
    <w:link w:val="Nadpis2Char"/>
    <w:uiPriority w:val="9"/>
    <w:qFormat/>
    <w:pPr>
      <w:keepNext/>
      <w:spacing w:before="240" w:after="60"/>
      <w:outlineLvl w:val="1"/>
    </w:pPr>
    <w:rPr>
      <w:b/>
      <w:sz w:val="24"/>
    </w:rPr>
  </w:style>
  <w:style w:type="paragraph" w:styleId="Nadpis3">
    <w:name w:val="heading 3"/>
    <w:aliases w:val="Bayer-Heading 3"/>
    <w:basedOn w:val="Normln"/>
    <w:next w:val="Normln"/>
    <w:link w:val="Nadpis3Char"/>
    <w:qFormat/>
    <w:pPr>
      <w:keepNext/>
      <w:spacing w:before="240" w:after="60"/>
      <w:outlineLvl w:val="2"/>
    </w:pPr>
    <w:rPr>
      <w:i/>
    </w:rPr>
  </w:style>
  <w:style w:type="paragraph" w:styleId="Nadpis4">
    <w:name w:val="heading 4"/>
    <w:aliases w:val="Bayer-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</w:style>
  <w:style w:type="paragraph" w:styleId="Nadpis5">
    <w:name w:val="heading 5"/>
    <w:aliases w:val="Bayer-Heading 5"/>
    <w:basedOn w:val="Nadpis1"/>
    <w:next w:val="BayerBodyTextFull"/>
    <w:link w:val="Nadpis5Char"/>
    <w:uiPriority w:val="9"/>
    <w:qFormat/>
    <w:pPr>
      <w:tabs>
        <w:tab w:val="num" w:pos="0"/>
        <w:tab w:val="left" w:pos="1134"/>
      </w:tabs>
      <w:spacing w:after="120"/>
      <w:ind w:left="1134" w:hanging="1134"/>
      <w:outlineLvl w:val="4"/>
    </w:pPr>
    <w:rPr>
      <w:sz w:val="26"/>
      <w:lang w:val="en-US" w:eastAsia="en-US"/>
    </w:rPr>
  </w:style>
  <w:style w:type="paragraph" w:styleId="Nadpis6">
    <w:name w:val="heading 6"/>
    <w:aliases w:val="Bayer-Heading 6"/>
    <w:basedOn w:val="Nadpis1"/>
    <w:next w:val="BayerBodyTextFull"/>
    <w:link w:val="Nadpis6Char"/>
    <w:uiPriority w:val="9"/>
    <w:qFormat/>
    <w:pPr>
      <w:tabs>
        <w:tab w:val="num" w:pos="0"/>
        <w:tab w:val="left" w:pos="1134"/>
      </w:tabs>
      <w:spacing w:after="120"/>
      <w:ind w:left="1134" w:hanging="1134"/>
      <w:outlineLvl w:val="5"/>
    </w:pPr>
    <w:rPr>
      <w:sz w:val="26"/>
      <w:lang w:val="en-US" w:eastAsia="en-US"/>
    </w:rPr>
  </w:style>
  <w:style w:type="paragraph" w:styleId="Nadpis7">
    <w:name w:val="heading 7"/>
    <w:aliases w:val="Bayer-Heading 7"/>
    <w:basedOn w:val="Nadpis1"/>
    <w:next w:val="BayerBodyTextFull"/>
    <w:link w:val="Nadpis7Char"/>
    <w:uiPriority w:val="9"/>
    <w:qFormat/>
    <w:pPr>
      <w:tabs>
        <w:tab w:val="num" w:pos="0"/>
        <w:tab w:val="left" w:pos="1134"/>
      </w:tabs>
      <w:spacing w:after="120"/>
      <w:ind w:left="1134" w:hanging="1134"/>
      <w:outlineLvl w:val="6"/>
    </w:pPr>
    <w:rPr>
      <w:sz w:val="26"/>
      <w:lang w:val="en-US" w:eastAsia="en-US"/>
    </w:rPr>
  </w:style>
  <w:style w:type="paragraph" w:styleId="Nadpis8">
    <w:name w:val="heading 8"/>
    <w:aliases w:val="Bayer-Heading 8"/>
    <w:basedOn w:val="Nadpis1"/>
    <w:next w:val="BayerBodyTextFull"/>
    <w:link w:val="Nadpis8Char"/>
    <w:uiPriority w:val="9"/>
    <w:qFormat/>
    <w:pPr>
      <w:tabs>
        <w:tab w:val="num" w:pos="0"/>
        <w:tab w:val="left" w:pos="1134"/>
      </w:tabs>
      <w:ind w:left="1134" w:hanging="1134"/>
      <w:outlineLvl w:val="7"/>
    </w:pPr>
    <w:rPr>
      <w:sz w:val="26"/>
      <w:lang w:val="en-US" w:eastAsia="en-US"/>
    </w:rPr>
  </w:style>
  <w:style w:type="paragraph" w:styleId="Nadpis9">
    <w:name w:val="heading 9"/>
    <w:aliases w:val="Bayer-Heading 9"/>
    <w:basedOn w:val="Nadpis1"/>
    <w:next w:val="BayerBodyTextFull"/>
    <w:link w:val="Nadpis9Char"/>
    <w:uiPriority w:val="9"/>
    <w:qFormat/>
    <w:pPr>
      <w:tabs>
        <w:tab w:val="num" w:pos="0"/>
        <w:tab w:val="left" w:pos="1134"/>
      </w:tabs>
      <w:ind w:left="1134" w:hanging="1134"/>
      <w:outlineLvl w:val="8"/>
    </w:pPr>
    <w:rPr>
      <w:sz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Bayer-Heading 1 Char"/>
    <w:link w:val="Nadpis1"/>
    <w:uiPriority w:val="9"/>
    <w:rPr>
      <w:rFonts w:ascii="Cambria" w:eastAsia="SimSu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Nadpis2Char">
    <w:name w:val="Nadpis 2 Char"/>
    <w:aliases w:val="Bayer-Heading 2 Char"/>
    <w:link w:val="Nadpis2"/>
    <w:uiPriority w:val="9"/>
    <w:semiHidden/>
    <w:rPr>
      <w:rFonts w:ascii="Cambria" w:eastAsia="SimSu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Nadpis3Char">
    <w:name w:val="Nadpis 3 Char"/>
    <w:aliases w:val="Bayer-Heading 3 Char"/>
    <w:link w:val="Nadpis3"/>
    <w:uiPriority w:val="9"/>
    <w:semiHidden/>
    <w:rPr>
      <w:rFonts w:ascii="Cambria" w:eastAsia="SimSun" w:hAnsi="Cambria" w:cs="Times New Roman"/>
      <w:b/>
      <w:bCs/>
      <w:sz w:val="26"/>
      <w:szCs w:val="26"/>
      <w:lang w:val="en-GB" w:eastAsia="en-GB"/>
    </w:rPr>
  </w:style>
  <w:style w:type="character" w:customStyle="1" w:styleId="Nadpis4Char">
    <w:name w:val="Nadpis 4 Char"/>
    <w:aliases w:val="Bayer-Heading 4 Char"/>
    <w:link w:val="Nadpis4"/>
    <w:uiPriority w:val="9"/>
    <w:semiHidden/>
    <w:rPr>
      <w:rFonts w:ascii="Calibri" w:eastAsia="SimSun" w:hAnsi="Calibri" w:cs="Arial"/>
      <w:b/>
      <w:bCs/>
      <w:sz w:val="28"/>
      <w:szCs w:val="28"/>
      <w:lang w:val="en-GB" w:eastAsia="en-GB"/>
    </w:rPr>
  </w:style>
  <w:style w:type="character" w:customStyle="1" w:styleId="Nadpis5Char">
    <w:name w:val="Nadpis 5 Char"/>
    <w:aliases w:val="Bayer-Heading 5 Char"/>
    <w:link w:val="Nadpis5"/>
    <w:uiPriority w:val="9"/>
    <w:semiHidden/>
    <w:rPr>
      <w:rFonts w:ascii="Calibri" w:eastAsia="SimSun" w:hAnsi="Calibri" w:cs="Arial"/>
      <w:b/>
      <w:bCs/>
      <w:i/>
      <w:iCs/>
      <w:sz w:val="26"/>
      <w:szCs w:val="26"/>
      <w:lang w:val="en-GB" w:eastAsia="en-GB"/>
    </w:rPr>
  </w:style>
  <w:style w:type="character" w:customStyle="1" w:styleId="Nadpis6Char">
    <w:name w:val="Nadpis 6 Char"/>
    <w:aliases w:val="Bayer-Heading 6 Char"/>
    <w:link w:val="Nadpis6"/>
    <w:uiPriority w:val="9"/>
    <w:semiHidden/>
    <w:rPr>
      <w:rFonts w:ascii="Calibri" w:eastAsia="SimSun" w:hAnsi="Calibri" w:cs="Arial"/>
      <w:b/>
      <w:bCs/>
      <w:sz w:val="22"/>
      <w:szCs w:val="22"/>
      <w:lang w:val="en-GB" w:eastAsia="en-GB"/>
    </w:rPr>
  </w:style>
  <w:style w:type="character" w:customStyle="1" w:styleId="Nadpis7Char">
    <w:name w:val="Nadpis 7 Char"/>
    <w:aliases w:val="Bayer-Heading 7 Char"/>
    <w:link w:val="Nadpis7"/>
    <w:uiPriority w:val="9"/>
    <w:semiHidden/>
    <w:rPr>
      <w:rFonts w:ascii="Calibri" w:eastAsia="SimSun" w:hAnsi="Calibri" w:cs="Arial"/>
      <w:sz w:val="24"/>
      <w:szCs w:val="24"/>
      <w:lang w:val="en-GB" w:eastAsia="en-GB"/>
    </w:rPr>
  </w:style>
  <w:style w:type="character" w:customStyle="1" w:styleId="Nadpis8Char">
    <w:name w:val="Nadpis 8 Char"/>
    <w:aliases w:val="Bayer-Heading 8 Char"/>
    <w:link w:val="Nadpis8"/>
    <w:uiPriority w:val="9"/>
    <w:semiHidden/>
    <w:rPr>
      <w:rFonts w:ascii="Calibri" w:eastAsia="SimSun" w:hAnsi="Calibri" w:cs="Arial"/>
      <w:i/>
      <w:iCs/>
      <w:sz w:val="24"/>
      <w:szCs w:val="24"/>
      <w:lang w:val="en-GB" w:eastAsia="en-GB"/>
    </w:rPr>
  </w:style>
  <w:style w:type="character" w:customStyle="1" w:styleId="Nadpis9Char">
    <w:name w:val="Nadpis 9 Char"/>
    <w:aliases w:val="Bayer-Heading 9 Char"/>
    <w:link w:val="Nadpis9"/>
    <w:uiPriority w:val="9"/>
    <w:semiHidden/>
    <w:rPr>
      <w:rFonts w:ascii="Cambria" w:eastAsia="SimSun" w:hAnsi="Cambria" w:cs="Times New Roman"/>
      <w:sz w:val="22"/>
      <w:szCs w:val="22"/>
      <w:lang w:val="en-GB" w:eastAsia="en-GB"/>
    </w:rPr>
  </w:style>
  <w:style w:type="paragraph" w:customStyle="1" w:styleId="BulletList">
    <w:name w:val="Bullet List"/>
    <w:basedOn w:val="Normln"/>
    <w:pPr>
      <w:numPr>
        <w:numId w:val="1"/>
      </w:numPr>
    </w:pPr>
  </w:style>
  <w:style w:type="paragraph" w:customStyle="1" w:styleId="Table">
    <w:name w:val="Table"/>
    <w:basedOn w:val="Normln"/>
    <w:pPr>
      <w:spacing w:before="40" w:after="40"/>
    </w:pPr>
  </w:style>
  <w:style w:type="paragraph" w:customStyle="1" w:styleId="DocumentHeading">
    <w:name w:val="Document Heading"/>
    <w:basedOn w:val="Normln"/>
    <w:next w:val="Normln"/>
    <w:rPr>
      <w:b/>
      <w:sz w:val="28"/>
    </w:rPr>
  </w:style>
  <w:style w:type="paragraph" w:customStyle="1" w:styleId="SectionHeading">
    <w:name w:val="Section Heading"/>
    <w:basedOn w:val="Normln"/>
    <w:next w:val="Normln"/>
    <w:rPr>
      <w:b/>
      <w:sz w:val="28"/>
    </w:rPr>
  </w:style>
  <w:style w:type="paragraph" w:styleId="Titulek">
    <w:name w:val="caption"/>
    <w:aliases w:val="Bayer Caption"/>
    <w:basedOn w:val="Normln"/>
    <w:next w:val="Normln"/>
    <w:qFormat/>
    <w:pPr>
      <w:jc w:val="center"/>
    </w:pPr>
    <w:rPr>
      <w:bCs/>
      <w:i/>
      <w:sz w:val="18"/>
    </w:rPr>
  </w:style>
  <w:style w:type="paragraph" w:customStyle="1" w:styleId="CaptionStyle">
    <w:name w:val="Caption Style"/>
    <w:basedOn w:val="Titulek"/>
    <w:rPr>
      <w:bCs w:val="0"/>
      <w:iCs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  <w:lang w:val="en-GB" w:eastAsia="en-GB"/>
    </w:rPr>
  </w:style>
  <w:style w:type="paragraph" w:styleId="Normlnodsazen">
    <w:name w:val="Normal Indent"/>
    <w:basedOn w:val="Normln"/>
    <w:pPr>
      <w:ind w:left="720"/>
    </w:pPr>
  </w:style>
  <w:style w:type="table" w:styleId="Mkatabulky">
    <w:name w:val="Table Grid"/>
    <w:basedOn w:val="Normlntabulka"/>
    <w:uiPriority w:val="59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  <w:rPr>
      <w:sz w:val="20"/>
    </w:rPr>
  </w:style>
  <w:style w:type="character" w:customStyle="1" w:styleId="TextkomenteChar">
    <w:name w:val="Text komentáře Char"/>
    <w:link w:val="Textkomente"/>
    <w:locked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val="en-GB" w:eastAsia="en-GB"/>
    </w:rPr>
  </w:style>
  <w:style w:type="paragraph" w:styleId="Zkladntext">
    <w:name w:val="Body Text"/>
    <w:basedOn w:val="Normln"/>
    <w:link w:val="ZkladntextChar"/>
    <w:uiPriority w:val="99"/>
    <w:pPr>
      <w:spacing w:after="0"/>
    </w:pPr>
    <w:rPr>
      <w:i/>
      <w:color w:val="008000"/>
      <w:lang w:eastAsia="en-US"/>
    </w:rPr>
  </w:style>
  <w:style w:type="character" w:customStyle="1" w:styleId="ZkladntextChar">
    <w:name w:val="Základní text Char"/>
    <w:link w:val="Zkladntext"/>
    <w:uiPriority w:val="99"/>
    <w:locked/>
    <w:rPr>
      <w:i/>
      <w:color w:val="008000"/>
      <w:sz w:val="22"/>
      <w:lang w:val="en-GB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customStyle="1" w:styleId="StandardNach0pt">
    <w:name w:val="Standard + Nach:  0 pt"/>
    <w:basedOn w:val="Normln"/>
    <w:pPr>
      <w:autoSpaceDE w:val="0"/>
      <w:autoSpaceDN w:val="0"/>
      <w:adjustRightInd w:val="0"/>
      <w:spacing w:after="0"/>
    </w:pPr>
    <w:rPr>
      <w:rFonts w:eastAsia="MS Mincho"/>
      <w:color w:val="000000"/>
      <w:sz w:val="24"/>
      <w:szCs w:val="24"/>
      <w:lang w:val="en-US" w:eastAsia="ja-JP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2"/>
      <w:lang w:val="en-GB" w:eastAsia="en-GB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  <w:lang w:val="en-GB" w:eastAsia="en-GB"/>
    </w:rPr>
  </w:style>
  <w:style w:type="character" w:styleId="slostrnky">
    <w:name w:val="page number"/>
    <w:uiPriority w:val="99"/>
    <w:rPr>
      <w:rFonts w:cs="Times New Roman"/>
    </w:rPr>
  </w:style>
  <w:style w:type="paragraph" w:customStyle="1" w:styleId="BayerBodyTextFull">
    <w:name w:val="Bayer Body Text Full"/>
    <w:basedOn w:val="Normln"/>
    <w:link w:val="BayerBodyTextFullChar"/>
    <w:qFormat/>
    <w:pPr>
      <w:spacing w:before="120"/>
    </w:pPr>
    <w:rPr>
      <w:sz w:val="24"/>
      <w:lang w:val="en-US" w:eastAsia="en-US"/>
    </w:rPr>
  </w:style>
  <w:style w:type="paragraph" w:customStyle="1" w:styleId="Bullet2BayerBodyText">
    <w:name w:val="Bullet_2 Bayer Body Text"/>
    <w:basedOn w:val="Normln"/>
    <w:next w:val="BayerBodyTextFull"/>
    <w:pPr>
      <w:numPr>
        <w:numId w:val="31"/>
      </w:numPr>
      <w:ind w:left="1440" w:hanging="720"/>
    </w:pPr>
    <w:rPr>
      <w:sz w:val="24"/>
      <w:lang w:val="en-US" w:eastAsia="en-US"/>
    </w:rPr>
  </w:style>
  <w:style w:type="character" w:customStyle="1" w:styleId="BayerBodyTextFullChar">
    <w:name w:val="Bayer Body Text Full Char"/>
    <w:link w:val="BayerBodyTextFull"/>
    <w:locked/>
    <w:rPr>
      <w:sz w:val="24"/>
      <w:lang w:val="en-US" w:eastAsia="en-US"/>
    </w:rPr>
  </w:style>
  <w:style w:type="paragraph" w:customStyle="1" w:styleId="GlobalBayerBodyText">
    <w:name w:val="Global Bayer Body Text"/>
    <w:basedOn w:val="Normln"/>
    <w:link w:val="GlobalBayerBodyTextChar"/>
    <w:pPr>
      <w:tabs>
        <w:tab w:val="left" w:pos="11174"/>
        <w:tab w:val="left" w:pos="15142"/>
      </w:tabs>
      <w:suppressAutoHyphens/>
      <w:spacing w:before="120" w:after="240"/>
    </w:pPr>
    <w:rPr>
      <w:lang w:val="en-US" w:eastAsia="de-DE"/>
    </w:rPr>
  </w:style>
  <w:style w:type="character" w:customStyle="1" w:styleId="GlobalBayerBodyTextChar">
    <w:name w:val="Global Bayer Body Text Char"/>
    <w:link w:val="GlobalBayerBodyText"/>
    <w:locked/>
    <w:rPr>
      <w:sz w:val="22"/>
      <w:lang w:val="en-US" w:eastAsia="de-DE"/>
    </w:rPr>
  </w:style>
  <w:style w:type="paragraph" w:customStyle="1" w:styleId="Para0s">
    <w:name w:val="Para:0:s"/>
    <w:basedOn w:val="Normln"/>
    <w:link w:val="Para0sZchn"/>
    <w:pPr>
      <w:spacing w:after="220"/>
    </w:pPr>
    <w:rPr>
      <w:rFonts w:ascii="Helvetica" w:hAnsi="Helvetica"/>
      <w:lang w:val="en-US" w:eastAsia="de-DE"/>
    </w:rPr>
  </w:style>
  <w:style w:type="character" w:customStyle="1" w:styleId="Para0sZchn">
    <w:name w:val="Para:0:s Zchn"/>
    <w:link w:val="Para0s"/>
    <w:locked/>
    <w:rPr>
      <w:rFonts w:ascii="Helvetica" w:hAnsi="Helvetica"/>
      <w:sz w:val="22"/>
      <w:lang w:val="en-US" w:eastAsia="de-DE"/>
    </w:rPr>
  </w:style>
  <w:style w:type="paragraph" w:customStyle="1" w:styleId="BayerTableFootnote">
    <w:name w:val="Bayer Table Footnote"/>
    <w:basedOn w:val="Normln"/>
    <w:qFormat/>
    <w:pPr>
      <w:keepNext/>
      <w:widowControl w:val="0"/>
      <w:spacing w:after="0"/>
      <w:ind w:left="360" w:hanging="360"/>
    </w:pPr>
    <w:rPr>
      <w:lang w:val="en-US" w:eastAsia="en-US"/>
    </w:rPr>
  </w:style>
  <w:style w:type="paragraph" w:customStyle="1" w:styleId="Revize1">
    <w:name w:val="Revize1"/>
    <w:hidden/>
    <w:uiPriority w:val="99"/>
    <w:semiHidden/>
    <w:rPr>
      <w:sz w:val="22"/>
      <w:lang w:val="en-GB" w:eastAsia="en-GB"/>
    </w:rPr>
  </w:style>
  <w:style w:type="paragraph" w:customStyle="1" w:styleId="BayerTableRowHeadings">
    <w:name w:val="Bayer Table Row Headings"/>
    <w:basedOn w:val="Normln"/>
    <w:pPr>
      <w:keepNext/>
      <w:widowControl w:val="0"/>
      <w:spacing w:after="0"/>
    </w:pPr>
    <w:rPr>
      <w:lang w:val="en-US" w:eastAsia="en-US"/>
    </w:rPr>
  </w:style>
  <w:style w:type="paragraph" w:customStyle="1" w:styleId="BayerTableColumnHeadings">
    <w:name w:val="Bayer Table Column Headings"/>
    <w:basedOn w:val="Normln"/>
    <w:pPr>
      <w:spacing w:after="0"/>
      <w:jc w:val="center"/>
    </w:pPr>
    <w:rPr>
      <w:b/>
      <w:lang w:val="en-US" w:eastAsia="en-US"/>
    </w:rPr>
  </w:style>
  <w:style w:type="paragraph" w:customStyle="1" w:styleId="BayerTableStyleLeftJustified">
    <w:name w:val="Bayer TableStyle Left Justified"/>
    <w:basedOn w:val="Normln"/>
    <w:pPr>
      <w:widowControl w:val="0"/>
      <w:spacing w:after="0"/>
    </w:pPr>
    <w:rPr>
      <w:lang w:val="en-US" w:eastAsia="en-US"/>
    </w:rPr>
  </w:style>
  <w:style w:type="paragraph" w:styleId="Zkladntext2">
    <w:name w:val="Body Text 2"/>
    <w:basedOn w:val="Normln"/>
    <w:link w:val="Zkladntext2Char"/>
    <w:uiPriority w:val="99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2"/>
      <w:lang w:val="en-GB" w:eastAsia="en-GB"/>
    </w:rPr>
  </w:style>
  <w:style w:type="paragraph" w:styleId="Obsah7">
    <w:name w:val="toc 7"/>
    <w:basedOn w:val="Normln"/>
    <w:next w:val="Normln"/>
    <w:autoRedefine/>
    <w:uiPriority w:val="39"/>
    <w:pPr>
      <w:tabs>
        <w:tab w:val="left" w:pos="3067"/>
        <w:tab w:val="right" w:leader="dot" w:pos="9029"/>
      </w:tabs>
      <w:spacing w:after="0"/>
      <w:ind w:left="878"/>
    </w:pPr>
    <w:rPr>
      <w:rFonts w:eastAsia="MS Mincho"/>
      <w:sz w:val="24"/>
      <w:lang w:val="en-US" w:eastAsia="en-US"/>
    </w:rPr>
  </w:style>
  <w:style w:type="paragraph" w:customStyle="1" w:styleId="BayerBibliography">
    <w:name w:val="Bayer Bibliography"/>
    <w:basedOn w:val="Normln"/>
    <w:pPr>
      <w:ind w:left="1627" w:hanging="720"/>
    </w:pPr>
    <w:rPr>
      <w:rFonts w:eastAsia="MS Mincho"/>
      <w:sz w:val="24"/>
      <w:lang w:val="en-US" w:eastAsia="en-US"/>
    </w:rPr>
  </w:style>
  <w:style w:type="character" w:styleId="Odkaznavysvtlivky">
    <w:name w:val="endnote reference"/>
    <w:uiPriority w:val="99"/>
    <w:rPr>
      <w:vertAlign w:val="superscript"/>
    </w:rPr>
  </w:style>
  <w:style w:type="paragraph" w:customStyle="1" w:styleId="BayerTableStyleCentered">
    <w:name w:val="Bayer TableStyle Centered"/>
    <w:basedOn w:val="Normln"/>
    <w:pPr>
      <w:keepNext/>
      <w:widowControl w:val="0"/>
      <w:spacing w:after="0"/>
      <w:jc w:val="center"/>
    </w:pPr>
    <w:rPr>
      <w:rFonts w:eastAsia="MS Mincho"/>
      <w:lang w:val="en-US" w:eastAsia="en-US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locked/>
    <w:rPr>
      <w:rFonts w:ascii="Verdana" w:eastAsia="Times New Roman" w:hAnsi="Verdana"/>
      <w:sz w:val="18"/>
      <w:lang w:val="en-GB" w:eastAsia="en-GB"/>
    </w:rPr>
  </w:style>
  <w:style w:type="paragraph" w:customStyle="1" w:styleId="NormalAgency">
    <w:name w:val="Normal (Agency)"/>
    <w:link w:val="NormalAgencyChar"/>
    <w:rPr>
      <w:rFonts w:ascii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" w:hAnsi="Times New Roman" w:cs="Times New Roman"/>
        <w:b/>
        <w:i w:val="0"/>
        <w:color w:val="auto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pPr>
      <w:spacing w:after="0"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locked/>
    <w:rPr>
      <w:rFonts w:ascii="Verdana" w:eastAsia="Times New Roman" w:hAnsi="Verdana"/>
      <w:sz w:val="18"/>
      <w:lang w:val="en-GB" w:eastAsia="en-GB"/>
    </w:rPr>
  </w:style>
  <w:style w:type="paragraph" w:customStyle="1" w:styleId="Smalltext120">
    <w:name w:val="Smalltext12:0"/>
    <w:basedOn w:val="Normln"/>
    <w:uiPriority w:val="99"/>
    <w:pPr>
      <w:spacing w:after="0"/>
    </w:pPr>
    <w:rPr>
      <w:sz w:val="24"/>
      <w:szCs w:val="24"/>
      <w:lang w:val="en-US" w:eastAsia="de-DE"/>
    </w:rPr>
  </w:style>
  <w:style w:type="paragraph" w:customStyle="1" w:styleId="Bullet0dKT">
    <w:name w:val="Bullet:0:d:KT"/>
    <w:basedOn w:val="Normln"/>
    <w:pPr>
      <w:keepNext/>
      <w:keepLines/>
      <w:numPr>
        <w:numId w:val="39"/>
      </w:numPr>
      <w:spacing w:before="40" w:after="220"/>
      <w:ind w:left="357" w:hanging="357"/>
    </w:pPr>
    <w:rPr>
      <w:sz w:val="24"/>
      <w:lang w:val="en-US" w:eastAsia="de-DE"/>
    </w:rPr>
  </w:style>
  <w:style w:type="paragraph" w:customStyle="1" w:styleId="berarbeitung1">
    <w:name w:val="Überarbeitung1"/>
    <w:hidden/>
    <w:uiPriority w:val="99"/>
    <w:semiHidden/>
    <w:rsid w:val="00F11AA5"/>
    <w:rPr>
      <w:sz w:val="22"/>
      <w:lang w:val="en-GB" w:eastAsia="en-GB"/>
    </w:rPr>
  </w:style>
  <w:style w:type="paragraph" w:styleId="Datum">
    <w:name w:val="Date"/>
    <w:basedOn w:val="Normln"/>
    <w:next w:val="Normln"/>
    <w:link w:val="DatumChar"/>
    <w:uiPriority w:val="99"/>
    <w:unhideWhenUsed/>
    <w:rsid w:val="00CC12B2"/>
    <w:pPr>
      <w:spacing w:after="0"/>
    </w:pPr>
    <w:rPr>
      <w:sz w:val="20"/>
      <w:lang w:val="fr-LU" w:eastAsia="x-none"/>
    </w:rPr>
  </w:style>
  <w:style w:type="character" w:customStyle="1" w:styleId="DatumChar">
    <w:name w:val="Datum Char"/>
    <w:link w:val="Datum"/>
    <w:uiPriority w:val="99"/>
    <w:rsid w:val="00CC12B2"/>
    <w:rPr>
      <w:lang w:val="fr-LU" w:eastAsia="x-none"/>
    </w:rPr>
  </w:style>
  <w:style w:type="paragraph" w:styleId="Normlnweb">
    <w:name w:val="Normal (Web)"/>
    <w:basedOn w:val="Normln"/>
    <w:uiPriority w:val="99"/>
    <w:unhideWhenUsed/>
    <w:rsid w:val="0073782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TitleA">
    <w:name w:val="Title A"/>
    <w:basedOn w:val="Normln"/>
    <w:qFormat/>
    <w:rsid w:val="001C40B8"/>
    <w:pPr>
      <w:spacing w:after="0"/>
      <w:jc w:val="center"/>
      <w:outlineLvl w:val="0"/>
    </w:pPr>
    <w:rPr>
      <w:rFonts w:eastAsia="Calibri"/>
      <w:b/>
      <w:bCs/>
      <w:szCs w:val="22"/>
      <w:lang w:val="de-DE" w:eastAsia="en-US"/>
    </w:rPr>
  </w:style>
  <w:style w:type="paragraph" w:customStyle="1" w:styleId="TitleB">
    <w:name w:val="Title B"/>
    <w:basedOn w:val="Normln"/>
    <w:qFormat/>
    <w:rsid w:val="00120491"/>
    <w:pPr>
      <w:spacing w:after="0"/>
      <w:ind w:left="567" w:hanging="567"/>
      <w:outlineLvl w:val="1"/>
    </w:pPr>
    <w:rPr>
      <w:rFonts w:eastAsia="Calibri"/>
      <w:b/>
      <w:szCs w:val="22"/>
      <w:lang w:val="de-DE" w:eastAsia="en-US"/>
    </w:rPr>
  </w:style>
  <w:style w:type="paragraph" w:customStyle="1" w:styleId="berarbeitung2">
    <w:name w:val="Überarbeitung2"/>
    <w:hidden/>
    <w:uiPriority w:val="99"/>
    <w:semiHidden/>
    <w:rsid w:val="00D0351E"/>
    <w:rPr>
      <w:sz w:val="22"/>
      <w:lang w:val="en-GB" w:eastAsia="en-GB"/>
    </w:rPr>
  </w:style>
  <w:style w:type="character" w:customStyle="1" w:styleId="DraftingNotesAgencyChar">
    <w:name w:val="Drafting Notes (Agency) Char"/>
    <w:locked/>
    <w:rsid w:val="00542F90"/>
    <w:rPr>
      <w:rFonts w:ascii="Courier New" w:hAnsi="Courier New"/>
      <w:i/>
      <w:color w:val="339966"/>
      <w:sz w:val="18"/>
      <w:lang w:val="en-GB" w:eastAsia="x-none"/>
    </w:rPr>
  </w:style>
  <w:style w:type="paragraph" w:customStyle="1" w:styleId="DraftingNotesAgency">
    <w:name w:val="Drafting Notes (Agency)"/>
    <w:basedOn w:val="Normln"/>
    <w:next w:val="BodytextAgency"/>
    <w:rsid w:val="00542F90"/>
    <w:pPr>
      <w:spacing w:after="140" w:line="280" w:lineRule="atLeast"/>
    </w:pPr>
    <w:rPr>
      <w:rFonts w:ascii="Courier New" w:eastAsia="SimSun" w:hAnsi="Courier New"/>
      <w:i/>
      <w:color w:val="339966"/>
      <w:szCs w:val="18"/>
      <w:lang w:eastAsia="cs-CZ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542F90"/>
    <w:pPr>
      <w:keepNext/>
      <w:spacing w:before="280" w:after="220"/>
      <w:outlineLvl w:val="2"/>
    </w:pPr>
    <w:rPr>
      <w:rFonts w:ascii="Verdana" w:eastAsia="SimSun" w:hAnsi="Verdana" w:cs="Arial"/>
      <w:b/>
      <w:bCs/>
      <w:kern w:val="32"/>
      <w:szCs w:val="22"/>
      <w:lang w:eastAsia="cs-CZ"/>
    </w:rPr>
  </w:style>
  <w:style w:type="paragraph" w:styleId="Revize">
    <w:name w:val="Revision"/>
    <w:hidden/>
    <w:uiPriority w:val="99"/>
    <w:semiHidden/>
    <w:rsid w:val="00BA58C4"/>
    <w:rPr>
      <w:sz w:val="22"/>
      <w:lang w:val="en-GB" w:eastAsia="en-GB"/>
    </w:rPr>
  </w:style>
  <w:style w:type="character" w:customStyle="1" w:styleId="No-numheading3AgencyChar">
    <w:name w:val="No-num heading 3 (Agency) Char"/>
    <w:link w:val="No-numheading3Agency"/>
    <w:rsid w:val="00930462"/>
    <w:rPr>
      <w:rFonts w:ascii="Verdana" w:eastAsia="SimSun" w:hAnsi="Verdana" w:cs="Arial"/>
      <w:b/>
      <w:bCs/>
      <w:kern w:val="32"/>
      <w:sz w:val="22"/>
      <w:szCs w:val="22"/>
      <w:lang w:val="en-GB" w:eastAsia="cs-CZ"/>
    </w:rPr>
  </w:style>
  <w:style w:type="paragraph" w:styleId="Odstavecseseznamem">
    <w:name w:val="List Paragraph"/>
    <w:basedOn w:val="Normln"/>
    <w:uiPriority w:val="34"/>
    <w:qFormat/>
    <w:rsid w:val="005B15E9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E5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ukl.gov.cz/nezadouciucink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ma.europa.eu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rmakovigilance@sukl.gov.cz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dlc_DocId xmlns="dab10b47-f661-4cf6-bd71-43c4417799c8" xsi:nil="true"/>
    <_dlc_DocIdUrl xmlns="dab10b47-f661-4cf6-bd71-43c4417799c8">
      <Url xsi:nil="true"/>
      <Description xsi:nil="true"/>
    </_dlc_DocIdUrl>
    <_dlc_DocIdPersistId xmlns="dab10b47-f661-4cf6-bd71-43c4417799c8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68F9263FF154094273DE4A9DA5BC4" ma:contentTypeVersion="28" ma:contentTypeDescription="Create a new document." ma:contentTypeScope="" ma:versionID="c223b2ba82ddf8bb276a27229ed00112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dab10b47-f661-4cf6-bd71-43c4417799c8" xmlns:ns4="b9a38be6-b6d2-406e-9833-503da1f54212" targetNamespace="http://schemas.microsoft.com/office/2006/metadata/properties" ma:root="true" ma:fieldsID="69530a3d389ae2581ef1e632462172bc" ns1:_="" ns2:_="" ns3:_="" ns4:_="">
    <xsd:import namespace="http://schemas.microsoft.com/sharepoint/v3"/>
    <xsd:import namespace="1a4d292e-883c-434b-96e3-060cfff16c86"/>
    <xsd:import namespace="dab10b47-f661-4cf6-bd71-43c4417799c8"/>
    <xsd:import namespace="b9a38be6-b6d2-406e-9833-503da1f542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38be6-b6d2-406e-9833-503da1f54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A3E5-7A3D-4B84-A8E0-EE92A0AB7A01}">
  <ds:schemaRefs>
    <ds:schemaRef ds:uri="ccfde104-9ae0-4d05-a2f3-ec6cccb2614a"/>
    <ds:schemaRef ds:uri="http://purl.org/dc/terms/"/>
    <ds:schemaRef ds:uri="1a4d292e-883c-434b-96e3-060cfff16c86"/>
    <ds:schemaRef ds:uri="http://purl.org/dc/dcmitype/"/>
    <ds:schemaRef ds:uri="f754d41b-893c-4d54-a0bb-b59c4aa274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6b200c9-d888-4245-995e-da0b19fcf70d"/>
  </ds:schemaRefs>
</ds:datastoreItem>
</file>

<file path=customXml/itemProps2.xml><?xml version="1.0" encoding="utf-8"?>
<ds:datastoreItem xmlns:ds="http://schemas.openxmlformats.org/officeDocument/2006/customXml" ds:itemID="{4519256A-3B25-4AB1-AC48-61B7AF3BC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30036-0619-45C0-B146-D56A1539A4FC}"/>
</file>

<file path=customXml/itemProps4.xml><?xml version="1.0" encoding="utf-8"?>
<ds:datastoreItem xmlns:ds="http://schemas.openxmlformats.org/officeDocument/2006/customXml" ds:itemID="{75DE3011-00FD-4DF7-8750-614EC13C47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28B31E-5E61-4D66-81E4-60412F91E8B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D5BE514-3BF6-4233-B5C4-590D2F50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3360</Words>
  <Characters>19751</Characters>
  <Application>Microsoft Office Word</Application>
  <DocSecurity>0</DocSecurity>
  <Lines>164</Lines>
  <Paragraphs>46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Stivarga, INN regorafenib</vt:lpstr>
      <vt:lpstr>Stivarga, INN regorafenib</vt:lpstr>
      <vt:lpstr>Stivarga, INN regorafenib</vt:lpstr>
    </vt:vector>
  </TitlesOfParts>
  <Manager/>
  <Company>Bayer</Company>
  <LinksUpToDate>false</LinksUpToDate>
  <CharactersWithSpaces>23065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Stivarga, INN regorafenib</dc:title>
  <dc:subject>EPAR</dc:subject>
  <dc:creator>CHMP</dc:creator>
  <cp:keywords>Stivarga, INN regorafenib</cp:keywords>
  <cp:lastModifiedBy>Barbora Slatinska</cp:lastModifiedBy>
  <cp:revision>4</cp:revision>
  <cp:lastPrinted>2013-07-15T13:00:00Z</cp:lastPrinted>
  <dcterms:created xsi:type="dcterms:W3CDTF">2025-07-29T12:12:00Z</dcterms:created>
  <dcterms:modified xsi:type="dcterms:W3CDTF">2025-07-29T12:16:00Z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0x01010093E68F9263FF154094273DE4A9DA5BC4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2022-07-04T08:51:48Z</vt:lpwstr>
  </property>
  <property fmtid="{D5CDD505-2E9C-101B-9397-08002B2CF9AE}" pid="5" name="MSIP_Label_7f850223-87a8-40c3-9eb2-432606efca2a_Method">
    <vt:lpwstr>Privileged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